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674" w:rsidRPr="00E70558" w:rsidRDefault="004625DA" w:rsidP="00161639">
      <w:pPr>
        <w:jc w:val="center"/>
        <w:rPr>
          <w:rFonts w:ascii="Times New Roman" w:hAnsi="Times New Roman" w:cs="Times New Roman"/>
          <w:sz w:val="28"/>
          <w:szCs w:val="28"/>
          <w:lang w:val="uk-UA"/>
        </w:rPr>
      </w:pPr>
      <w:r w:rsidRPr="00E70558">
        <w:rPr>
          <w:rFonts w:ascii="Times New Roman" w:hAnsi="Times New Roman" w:cs="Times New Roman"/>
          <w:b/>
          <w:sz w:val="28"/>
          <w:szCs w:val="28"/>
          <w:lang w:val="uk-UA"/>
        </w:rPr>
        <w:t>Програма з фізики (екстернат)</w:t>
      </w:r>
    </w:p>
    <w:p w:rsidR="004625DA" w:rsidRPr="00E70558" w:rsidRDefault="004625DA" w:rsidP="00161639">
      <w:pPr>
        <w:jc w:val="center"/>
        <w:rPr>
          <w:rFonts w:ascii="Times New Roman" w:hAnsi="Times New Roman" w:cs="Times New Roman"/>
          <w:sz w:val="28"/>
          <w:szCs w:val="28"/>
          <w:lang w:val="uk-UA"/>
        </w:rPr>
      </w:pPr>
    </w:p>
    <w:tbl>
      <w:tblPr>
        <w:tblStyle w:val="a3"/>
        <w:tblW w:w="0" w:type="auto"/>
        <w:tblLook w:val="04A0"/>
      </w:tblPr>
      <w:tblGrid>
        <w:gridCol w:w="7393"/>
        <w:gridCol w:w="7393"/>
      </w:tblGrid>
      <w:tr w:rsidR="00274710" w:rsidRPr="00E70558" w:rsidTr="006D7674">
        <w:tc>
          <w:tcPr>
            <w:tcW w:w="7393" w:type="dxa"/>
          </w:tcPr>
          <w:p w:rsidR="00274710" w:rsidRPr="00E70558" w:rsidRDefault="00274710" w:rsidP="006D7674">
            <w:pPr>
              <w:jc w:val="center"/>
              <w:rPr>
                <w:rFonts w:ascii="Times New Roman" w:hAnsi="Times New Roman" w:cs="Times New Roman"/>
                <w:b/>
                <w:sz w:val="28"/>
                <w:szCs w:val="28"/>
              </w:rPr>
            </w:pPr>
            <w:r w:rsidRPr="00E70558">
              <w:rPr>
                <w:rFonts w:ascii="Times New Roman" w:hAnsi="Times New Roman" w:cs="Times New Roman"/>
                <w:b/>
                <w:sz w:val="28"/>
                <w:szCs w:val="28"/>
              </w:rPr>
              <w:t>Очікувані результати навчально-пізнавальної діяльності</w:t>
            </w:r>
          </w:p>
        </w:tc>
        <w:tc>
          <w:tcPr>
            <w:tcW w:w="7393" w:type="dxa"/>
          </w:tcPr>
          <w:p w:rsidR="00274710" w:rsidRPr="00E70558" w:rsidRDefault="00274710" w:rsidP="006D7674">
            <w:pPr>
              <w:jc w:val="center"/>
              <w:rPr>
                <w:rFonts w:ascii="Times New Roman" w:hAnsi="Times New Roman" w:cs="Times New Roman"/>
                <w:b/>
                <w:sz w:val="28"/>
                <w:szCs w:val="28"/>
              </w:rPr>
            </w:pPr>
            <w:r w:rsidRPr="00E70558">
              <w:rPr>
                <w:rFonts w:ascii="Times New Roman" w:hAnsi="Times New Roman" w:cs="Times New Roman"/>
                <w:b/>
                <w:sz w:val="28"/>
                <w:szCs w:val="28"/>
                <w:lang w:val="uk-UA"/>
              </w:rPr>
              <w:t>З</w:t>
            </w:r>
            <w:r w:rsidRPr="00E70558">
              <w:rPr>
                <w:rFonts w:ascii="Times New Roman" w:hAnsi="Times New Roman" w:cs="Times New Roman"/>
                <w:b/>
                <w:sz w:val="28"/>
                <w:szCs w:val="28"/>
              </w:rPr>
              <w:t>міст навчальногоматеріалу</w:t>
            </w:r>
          </w:p>
        </w:tc>
      </w:tr>
      <w:tr w:rsidR="00274710" w:rsidRPr="00E70558" w:rsidTr="006D7674">
        <w:tc>
          <w:tcPr>
            <w:tcW w:w="14786" w:type="dxa"/>
            <w:gridSpan w:val="2"/>
          </w:tcPr>
          <w:p w:rsidR="00274710" w:rsidRPr="00E70558" w:rsidRDefault="00274710"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t xml:space="preserve">Розділ </w:t>
            </w:r>
            <w:r w:rsidRPr="00E70558">
              <w:rPr>
                <w:rFonts w:ascii="Times New Roman" w:hAnsi="Times New Roman" w:cs="Times New Roman"/>
                <w:b/>
                <w:sz w:val="28"/>
                <w:szCs w:val="28"/>
                <w:lang w:val="uk-UA"/>
              </w:rPr>
              <w:t>1</w:t>
            </w:r>
            <w:r w:rsidRPr="00E70558">
              <w:rPr>
                <w:rFonts w:ascii="Times New Roman" w:hAnsi="Times New Roman" w:cs="Times New Roman"/>
                <w:b/>
                <w:sz w:val="28"/>
                <w:szCs w:val="28"/>
              </w:rPr>
              <w:t xml:space="preserve">. Елементи </w:t>
            </w:r>
            <w:proofErr w:type="gramStart"/>
            <w:r w:rsidRPr="00E70558">
              <w:rPr>
                <w:rFonts w:ascii="Times New Roman" w:hAnsi="Times New Roman" w:cs="Times New Roman"/>
                <w:b/>
                <w:sz w:val="28"/>
                <w:szCs w:val="28"/>
              </w:rPr>
              <w:t>спец</w:t>
            </w:r>
            <w:proofErr w:type="gramEnd"/>
            <w:r w:rsidRPr="00E70558">
              <w:rPr>
                <w:rFonts w:ascii="Times New Roman" w:hAnsi="Times New Roman" w:cs="Times New Roman"/>
                <w:b/>
                <w:sz w:val="28"/>
                <w:szCs w:val="28"/>
              </w:rPr>
              <w:t>іальної теорії відносност</w:t>
            </w:r>
            <w:r w:rsidRPr="00E70558">
              <w:rPr>
                <w:rFonts w:ascii="Times New Roman" w:hAnsi="Times New Roman" w:cs="Times New Roman"/>
                <w:b/>
                <w:sz w:val="28"/>
                <w:szCs w:val="28"/>
                <w:lang w:val="uk-UA"/>
              </w:rPr>
              <w:t>і</w:t>
            </w:r>
          </w:p>
        </w:tc>
      </w:tr>
      <w:tr w:rsidR="00274710" w:rsidRPr="00E70558" w:rsidTr="006D7674">
        <w:tc>
          <w:tcPr>
            <w:tcW w:w="7393" w:type="dxa"/>
          </w:tcPr>
          <w:p w:rsidR="00274710" w:rsidRPr="00E70558" w:rsidRDefault="00274710"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rPr>
              <w:t>Знаннєвий компонент</w:t>
            </w:r>
          </w:p>
          <w:p w:rsidR="00E70558" w:rsidRDefault="00274710"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Оперує основними поняттями СТВ, відносністю довжини та проміжків часу,розуміє межі застосування законів класичної та релятивістської механіки. </w:t>
            </w:r>
          </w:p>
          <w:p w:rsidR="00274710" w:rsidRPr="00E70558" w:rsidRDefault="00274710" w:rsidP="006D7674">
            <w:pPr>
              <w:jc w:val="both"/>
              <w:rPr>
                <w:rFonts w:ascii="Times New Roman" w:hAnsi="Times New Roman" w:cs="Times New Roman"/>
                <w:sz w:val="28"/>
                <w:szCs w:val="28"/>
                <w:lang w:val="uk-UA"/>
              </w:rPr>
            </w:pPr>
            <w:r w:rsidRPr="00E70558">
              <w:rPr>
                <w:rFonts w:ascii="Times New Roman" w:hAnsi="Times New Roman" w:cs="Times New Roman"/>
                <w:b/>
                <w:sz w:val="28"/>
                <w:szCs w:val="28"/>
              </w:rPr>
              <w:t>Діяльнісний компонент</w:t>
            </w:r>
          </w:p>
          <w:p w:rsidR="00274710" w:rsidRPr="00E70558" w:rsidRDefault="00274710"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Застосовує постулати СТВ, релятивістський закон додавання швидкостей. Визначає повну та кінетичну енергії ті</w:t>
            </w:r>
            <w:proofErr w:type="gramStart"/>
            <w:r w:rsidRPr="00E70558">
              <w:rPr>
                <w:rFonts w:ascii="Times New Roman" w:hAnsi="Times New Roman" w:cs="Times New Roman"/>
                <w:sz w:val="28"/>
                <w:szCs w:val="28"/>
              </w:rPr>
              <w:t>ла в</w:t>
            </w:r>
            <w:proofErr w:type="gramEnd"/>
            <w:r w:rsidRPr="00E70558">
              <w:rPr>
                <w:rFonts w:ascii="Times New Roman" w:hAnsi="Times New Roman" w:cs="Times New Roman"/>
                <w:sz w:val="28"/>
                <w:szCs w:val="28"/>
              </w:rPr>
              <w:t xml:space="preserve"> рамках СТВ</w:t>
            </w:r>
          </w:p>
          <w:p w:rsidR="00274710" w:rsidRPr="00E70558" w:rsidRDefault="00274710"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w:t>
            </w:r>
            <w:proofErr w:type="gramStart"/>
            <w:r w:rsidRPr="00E70558">
              <w:rPr>
                <w:rFonts w:ascii="Times New Roman" w:hAnsi="Times New Roman" w:cs="Times New Roman"/>
                <w:b/>
                <w:sz w:val="28"/>
                <w:szCs w:val="28"/>
              </w:rPr>
              <w:t>Ц</w:t>
            </w:r>
            <w:proofErr w:type="gramEnd"/>
            <w:r w:rsidRPr="00E70558">
              <w:rPr>
                <w:rFonts w:ascii="Times New Roman" w:hAnsi="Times New Roman" w:cs="Times New Roman"/>
                <w:b/>
                <w:sz w:val="28"/>
                <w:szCs w:val="28"/>
              </w:rPr>
              <w:t>іннісний компонент</w:t>
            </w:r>
          </w:p>
          <w:p w:rsidR="00274710" w:rsidRPr="00E70558" w:rsidRDefault="00274710" w:rsidP="006D7674">
            <w:pPr>
              <w:jc w:val="both"/>
              <w:rPr>
                <w:rFonts w:ascii="Times New Roman" w:hAnsi="Times New Roman" w:cs="Times New Roman"/>
                <w:sz w:val="28"/>
                <w:szCs w:val="28"/>
              </w:rPr>
            </w:pPr>
            <w:r w:rsidRPr="00E70558">
              <w:rPr>
                <w:rFonts w:ascii="Times New Roman" w:hAnsi="Times New Roman" w:cs="Times New Roman"/>
                <w:sz w:val="28"/>
                <w:szCs w:val="28"/>
              </w:rPr>
              <w:t>Виявляє ставлення та оцінює зміну уявлень про час і прості</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 після створення СТВ.</w:t>
            </w:r>
          </w:p>
        </w:tc>
        <w:tc>
          <w:tcPr>
            <w:tcW w:w="7393" w:type="dxa"/>
          </w:tcPr>
          <w:p w:rsidR="00274710" w:rsidRPr="00E70558" w:rsidRDefault="00274710" w:rsidP="006D7674">
            <w:pPr>
              <w:jc w:val="both"/>
              <w:rPr>
                <w:rFonts w:ascii="Times New Roman" w:hAnsi="Times New Roman" w:cs="Times New Roman"/>
                <w:sz w:val="28"/>
                <w:szCs w:val="28"/>
              </w:rPr>
            </w:pPr>
            <w:r w:rsidRPr="00E70558">
              <w:rPr>
                <w:rFonts w:ascii="Times New Roman" w:hAnsi="Times New Roman" w:cs="Times New Roman"/>
                <w:sz w:val="28"/>
                <w:szCs w:val="28"/>
              </w:rPr>
              <w:t xml:space="preserve">Передумови виникнення </w:t>
            </w:r>
            <w:proofErr w:type="gramStart"/>
            <w:r w:rsidRPr="00E70558">
              <w:rPr>
                <w:rFonts w:ascii="Times New Roman" w:hAnsi="Times New Roman" w:cs="Times New Roman"/>
                <w:sz w:val="28"/>
                <w:szCs w:val="28"/>
              </w:rPr>
              <w:t>спец</w:t>
            </w:r>
            <w:proofErr w:type="gramEnd"/>
            <w:r w:rsidRPr="00E70558">
              <w:rPr>
                <w:rFonts w:ascii="Times New Roman" w:hAnsi="Times New Roman" w:cs="Times New Roman"/>
                <w:sz w:val="28"/>
                <w:szCs w:val="28"/>
              </w:rPr>
              <w:t xml:space="preserve">іальної теорії відносності (СТВ). Принцип відносності А. Ейнштейна. Основні положення </w:t>
            </w:r>
            <w:proofErr w:type="gramStart"/>
            <w:r w:rsidRPr="00E70558">
              <w:rPr>
                <w:rFonts w:ascii="Times New Roman" w:hAnsi="Times New Roman" w:cs="Times New Roman"/>
                <w:sz w:val="28"/>
                <w:szCs w:val="28"/>
              </w:rPr>
              <w:t>спец</w:t>
            </w:r>
            <w:proofErr w:type="gramEnd"/>
            <w:r w:rsidRPr="00E70558">
              <w:rPr>
                <w:rFonts w:ascii="Times New Roman" w:hAnsi="Times New Roman" w:cs="Times New Roman"/>
                <w:sz w:val="28"/>
                <w:szCs w:val="28"/>
              </w:rPr>
              <w:t>іальної теорії відносності. Відносність одночасності подій. Відносність проміжків довжини й часу. Релятивістський закон додавання швидкостей. Повна та кінетична енергія рухомого тіла, енергія спокою</w:t>
            </w:r>
            <w:proofErr w:type="gramStart"/>
            <w:r w:rsidRPr="00E70558">
              <w:rPr>
                <w:rFonts w:ascii="Times New Roman" w:hAnsi="Times New Roman" w:cs="Times New Roman"/>
                <w:sz w:val="28"/>
                <w:szCs w:val="28"/>
              </w:rPr>
              <w:t>.О</w:t>
            </w:r>
            <w:proofErr w:type="gramEnd"/>
            <w:r w:rsidRPr="00E70558">
              <w:rPr>
                <w:rFonts w:ascii="Times New Roman" w:hAnsi="Times New Roman" w:cs="Times New Roman"/>
                <w:sz w:val="28"/>
                <w:szCs w:val="28"/>
              </w:rPr>
              <w:t>сновні наслідки СТВ та їх експериментальні підтвердження.</w:t>
            </w:r>
          </w:p>
        </w:tc>
      </w:tr>
      <w:tr w:rsidR="006425F2" w:rsidRPr="00E70558" w:rsidTr="006D7674">
        <w:tc>
          <w:tcPr>
            <w:tcW w:w="14786" w:type="dxa"/>
            <w:gridSpan w:val="2"/>
          </w:tcPr>
          <w:p w:rsidR="006425F2" w:rsidRPr="00E70558" w:rsidRDefault="006425F2" w:rsidP="006D7674">
            <w:pPr>
              <w:jc w:val="center"/>
              <w:rPr>
                <w:rFonts w:ascii="Times New Roman" w:hAnsi="Times New Roman" w:cs="Times New Roman"/>
                <w:b/>
                <w:sz w:val="28"/>
                <w:szCs w:val="28"/>
              </w:rPr>
            </w:pPr>
            <w:r w:rsidRPr="00E70558">
              <w:rPr>
                <w:rFonts w:ascii="Times New Roman" w:hAnsi="Times New Roman" w:cs="Times New Roman"/>
                <w:b/>
                <w:sz w:val="28"/>
                <w:szCs w:val="28"/>
              </w:rPr>
              <w:t xml:space="preserve">Розділ </w:t>
            </w:r>
            <w:r w:rsidRPr="00E70558">
              <w:rPr>
                <w:rFonts w:ascii="Times New Roman" w:hAnsi="Times New Roman" w:cs="Times New Roman"/>
                <w:b/>
                <w:sz w:val="28"/>
                <w:szCs w:val="28"/>
                <w:lang w:val="uk-UA"/>
              </w:rPr>
              <w:t>2</w:t>
            </w:r>
            <w:r w:rsidRPr="00E70558">
              <w:rPr>
                <w:rFonts w:ascii="Times New Roman" w:hAnsi="Times New Roman" w:cs="Times New Roman"/>
                <w:b/>
                <w:sz w:val="28"/>
                <w:szCs w:val="28"/>
              </w:rPr>
              <w:t>. Молекулярна фізика та термодинаміка</w:t>
            </w:r>
          </w:p>
        </w:tc>
      </w:tr>
      <w:tr w:rsidR="00274710" w:rsidRPr="00E70558" w:rsidTr="006D7674">
        <w:tc>
          <w:tcPr>
            <w:tcW w:w="7393" w:type="dxa"/>
          </w:tcPr>
          <w:p w:rsidR="006425F2"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rPr>
              <w:t>Знаннєвий компонент</w:t>
            </w:r>
          </w:p>
          <w:p w:rsidR="006425F2"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Оперує поняттями і термінами: основні положення МКТ; ідеальний газ, тиск газу, газові закони, основне рівняння МКТ, рівняння стану ідеального газу, ізопроцеси, насичена та ненасичена пара, абсолютна та відносна вологість повітря, поверхневий натяг рідини, змочування, капілярні явища, механічна напруга, закон Гука, модуль Юнга, рівновага фаз та фазові переходи, потрійна точка, внутрішня енергія, робота газу, перший закон термодинаміки, адіабатний процес, принцип діїтеплових </w:t>
            </w:r>
            <w:r w:rsidRPr="00E70558">
              <w:rPr>
                <w:rFonts w:ascii="Times New Roman" w:hAnsi="Times New Roman" w:cs="Times New Roman"/>
                <w:sz w:val="28"/>
                <w:szCs w:val="28"/>
                <w:lang w:val="uk-UA"/>
              </w:rPr>
              <w:lastRenderedPageBreak/>
              <w:t>машин, ККД теплового двигуна</w:t>
            </w:r>
          </w:p>
          <w:p w:rsidR="006425F2"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6425F2"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Розв’язує задачі на застосування основного рівняння МКТ газів, рівняння стану газу та газових законів, на властивості насиченої пари та визначення вологості повітря; на поверхневий натяг рідини, капілярні явища; на застосування закону Гука, першого закону термодинаміки та формул ККД теплових машин. </w:t>
            </w:r>
            <w:r w:rsidRPr="00E70558">
              <w:rPr>
                <w:rFonts w:ascii="Times New Roman" w:hAnsi="Times New Roman" w:cs="Times New Roman"/>
                <w:sz w:val="28"/>
                <w:szCs w:val="28"/>
              </w:rPr>
              <w:t xml:space="preserve">Застосовує перший закон термодинаміки до ізопроцесів у ідеальному газі, </w:t>
            </w:r>
            <w:proofErr w:type="gramStart"/>
            <w:r w:rsidRPr="00E70558">
              <w:rPr>
                <w:rFonts w:ascii="Times New Roman" w:hAnsi="Times New Roman" w:cs="Times New Roman"/>
                <w:sz w:val="28"/>
                <w:szCs w:val="28"/>
              </w:rPr>
              <w:t>до</w:t>
            </w:r>
            <w:proofErr w:type="gramEnd"/>
            <w:r w:rsidRPr="00E70558">
              <w:rPr>
                <w:rFonts w:ascii="Times New Roman" w:hAnsi="Times New Roman" w:cs="Times New Roman"/>
                <w:sz w:val="28"/>
                <w:szCs w:val="28"/>
              </w:rPr>
              <w:t xml:space="preserve"> адіабатного процесу. Експериментально вимірює вологістьповітря, поверхневий натяг, модуль Юнга, </w:t>
            </w:r>
            <w:proofErr w:type="gramStart"/>
            <w:r w:rsidRPr="00E70558">
              <w:rPr>
                <w:rFonts w:ascii="Times New Roman" w:hAnsi="Times New Roman" w:cs="Times New Roman"/>
                <w:sz w:val="28"/>
                <w:szCs w:val="28"/>
              </w:rPr>
              <w:t>перев</w:t>
            </w:r>
            <w:proofErr w:type="gramEnd"/>
            <w:r w:rsidRPr="00E70558">
              <w:rPr>
                <w:rFonts w:ascii="Times New Roman" w:hAnsi="Times New Roman" w:cs="Times New Roman"/>
                <w:sz w:val="28"/>
                <w:szCs w:val="28"/>
              </w:rPr>
              <w:t>іряє газові закони</w:t>
            </w:r>
          </w:p>
          <w:p w:rsidR="006425F2"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sz w:val="28"/>
                <w:szCs w:val="28"/>
                <w:lang w:val="uk-UA"/>
              </w:rPr>
              <w:t>.</w:t>
            </w:r>
            <w:r w:rsidRPr="00E70558">
              <w:rPr>
                <w:rFonts w:ascii="Times New Roman" w:hAnsi="Times New Roman" w:cs="Times New Roman"/>
                <w:b/>
                <w:sz w:val="28"/>
                <w:szCs w:val="28"/>
                <w:lang w:val="uk-UA"/>
              </w:rPr>
              <w:t>Ціннісний компонент</w:t>
            </w:r>
          </w:p>
          <w:p w:rsidR="00274710"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Виявляє ставлення та оцінює на якісному рівні вплив теплових машин на природне середовище, вплив вологості повітря на життєдіяльність людей і технологічні процеси, важливість поверхневих явищ у природі та техніці.</w:t>
            </w:r>
          </w:p>
        </w:tc>
        <w:tc>
          <w:tcPr>
            <w:tcW w:w="7393" w:type="dxa"/>
          </w:tcPr>
          <w:p w:rsidR="00274710"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lastRenderedPageBreak/>
              <w:t>Основні положення молекулярно-кінетичної теорії (МКТ) будови речовини. Маса та розміри атомів і молекул, стала Авогадро</w:t>
            </w:r>
            <w:proofErr w:type="gramStart"/>
            <w:r w:rsidRPr="00E70558">
              <w:rPr>
                <w:rFonts w:ascii="Times New Roman" w:hAnsi="Times New Roman" w:cs="Times New Roman"/>
                <w:sz w:val="28"/>
                <w:szCs w:val="28"/>
              </w:rPr>
              <w:t>.</w:t>
            </w:r>
            <w:proofErr w:type="gramEnd"/>
            <w:r w:rsidRPr="00E70558">
              <w:rPr>
                <w:rFonts w:ascii="Times New Roman" w:hAnsi="Times New Roman" w:cs="Times New Roman"/>
                <w:sz w:val="28"/>
                <w:szCs w:val="28"/>
              </w:rPr>
              <w:t>І</w:t>
            </w:r>
            <w:proofErr w:type="gramStart"/>
            <w:r w:rsidRPr="00E70558">
              <w:rPr>
                <w:rFonts w:ascii="Times New Roman" w:hAnsi="Times New Roman" w:cs="Times New Roman"/>
                <w:sz w:val="28"/>
                <w:szCs w:val="28"/>
              </w:rPr>
              <w:t>д</w:t>
            </w:r>
            <w:proofErr w:type="gramEnd"/>
            <w:r w:rsidRPr="00E70558">
              <w:rPr>
                <w:rFonts w:ascii="Times New Roman" w:hAnsi="Times New Roman" w:cs="Times New Roman"/>
                <w:sz w:val="28"/>
                <w:szCs w:val="28"/>
              </w:rPr>
              <w:t xml:space="preserve">еальний газ як фізична модель. Тиск газів. Основне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івняння МКТгазів. Температура. Броунівський рух, дифузія</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івняння стану ідеального газу. Ізопроцеси. Швидкості руху молекул газу та їхнє (швидкостей</w:t>
            </w:r>
            <w:proofErr w:type="gramStart"/>
            <w:r w:rsidRPr="00E70558">
              <w:rPr>
                <w:rFonts w:ascii="Times New Roman" w:hAnsi="Times New Roman" w:cs="Times New Roman"/>
                <w:sz w:val="28"/>
                <w:szCs w:val="28"/>
              </w:rPr>
              <w:t>)в</w:t>
            </w:r>
            <w:proofErr w:type="gramEnd"/>
            <w:r w:rsidRPr="00E70558">
              <w:rPr>
                <w:rFonts w:ascii="Times New Roman" w:hAnsi="Times New Roman" w:cs="Times New Roman"/>
                <w:sz w:val="28"/>
                <w:szCs w:val="28"/>
              </w:rPr>
              <w:t>имірювання. Дослід Штерна</w:t>
            </w:r>
            <w:proofErr w:type="gramStart"/>
            <w:r w:rsidRPr="00E70558">
              <w:rPr>
                <w:rFonts w:ascii="Times New Roman" w:hAnsi="Times New Roman" w:cs="Times New Roman"/>
                <w:sz w:val="28"/>
                <w:szCs w:val="28"/>
              </w:rPr>
              <w:t>.В</w:t>
            </w:r>
            <w:proofErr w:type="gramEnd"/>
            <w:r w:rsidRPr="00E70558">
              <w:rPr>
                <w:rFonts w:ascii="Times New Roman" w:hAnsi="Times New Roman" w:cs="Times New Roman"/>
                <w:sz w:val="28"/>
                <w:szCs w:val="28"/>
              </w:rPr>
              <w:t>ластивості насиченої та ненасиченої пари. Вологість повітря, її вимірювання. Точка роси. Рівновага фаз та фазові переходи</w:t>
            </w:r>
            <w:proofErr w:type="gramStart"/>
            <w:r w:rsidRPr="00E70558">
              <w:rPr>
                <w:rFonts w:ascii="Times New Roman" w:hAnsi="Times New Roman" w:cs="Times New Roman"/>
                <w:sz w:val="28"/>
                <w:szCs w:val="28"/>
              </w:rPr>
              <w:t>.Б</w:t>
            </w:r>
            <w:proofErr w:type="gramEnd"/>
            <w:r w:rsidRPr="00E70558">
              <w:rPr>
                <w:rFonts w:ascii="Times New Roman" w:hAnsi="Times New Roman" w:cs="Times New Roman"/>
                <w:sz w:val="28"/>
                <w:szCs w:val="28"/>
              </w:rPr>
              <w:t xml:space="preserve">удова рідини. Поверхневий натяг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ідини. </w:t>
            </w:r>
            <w:r w:rsidRPr="00E70558">
              <w:rPr>
                <w:rFonts w:ascii="Times New Roman" w:hAnsi="Times New Roman" w:cs="Times New Roman"/>
                <w:sz w:val="28"/>
                <w:szCs w:val="28"/>
              </w:rPr>
              <w:lastRenderedPageBreak/>
              <w:t>Змочування. Капілярні явища</w:t>
            </w:r>
            <w:proofErr w:type="gramStart"/>
            <w:r w:rsidRPr="00E70558">
              <w:rPr>
                <w:rFonts w:ascii="Times New Roman" w:hAnsi="Times New Roman" w:cs="Times New Roman"/>
                <w:sz w:val="28"/>
                <w:szCs w:val="28"/>
              </w:rPr>
              <w:t>.Т</w:t>
            </w:r>
            <w:proofErr w:type="gramEnd"/>
            <w:r w:rsidRPr="00E70558">
              <w:rPr>
                <w:rFonts w:ascii="Times New Roman" w:hAnsi="Times New Roman" w:cs="Times New Roman"/>
                <w:sz w:val="28"/>
                <w:szCs w:val="28"/>
              </w:rPr>
              <w:t>верді тіла (кристалічні та аморфні). Монокристали, полікристали. Анізотропія</w:t>
            </w:r>
            <w:r w:rsidRPr="00E70558">
              <w:rPr>
                <w:rFonts w:ascii="Times New Roman" w:hAnsi="Times New Roman" w:cs="Times New Roman"/>
                <w:sz w:val="28"/>
                <w:szCs w:val="28"/>
                <w:lang w:val="uk-UA"/>
              </w:rPr>
              <w:t xml:space="preserve"> </w:t>
            </w:r>
            <w:r w:rsidRPr="00E70558">
              <w:rPr>
                <w:rFonts w:ascii="Times New Roman" w:hAnsi="Times New Roman" w:cs="Times New Roman"/>
                <w:sz w:val="28"/>
                <w:szCs w:val="28"/>
              </w:rPr>
              <w:t>кристалі</w:t>
            </w:r>
            <w:proofErr w:type="gramStart"/>
            <w:r w:rsidRPr="00E70558">
              <w:rPr>
                <w:rFonts w:ascii="Times New Roman" w:hAnsi="Times New Roman" w:cs="Times New Roman"/>
                <w:sz w:val="28"/>
                <w:szCs w:val="28"/>
              </w:rPr>
              <w:t>в</w:t>
            </w:r>
            <w:proofErr w:type="gramEnd"/>
          </w:p>
          <w:p w:rsidR="006425F2"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 xml:space="preserve">Види деформації твердих тіл. Механічна напруга твердих тіл. Закон Гука, модуль Юнга. Механічні властивості твердих тіл, їх теплове розширення.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ідкі кристали та їх властивості.Основні поняття термодинаміки. Внутрішня енергія. Перший закон термодинаміки</w:t>
            </w:r>
            <w:proofErr w:type="gramStart"/>
            <w:r w:rsidRPr="00E70558">
              <w:rPr>
                <w:rFonts w:ascii="Times New Roman" w:hAnsi="Times New Roman" w:cs="Times New Roman"/>
                <w:sz w:val="28"/>
                <w:szCs w:val="28"/>
              </w:rPr>
              <w:t>.К</w:t>
            </w:r>
            <w:proofErr w:type="gramEnd"/>
            <w:r w:rsidRPr="00E70558">
              <w:rPr>
                <w:rFonts w:ascii="Times New Roman" w:hAnsi="Times New Roman" w:cs="Times New Roman"/>
                <w:sz w:val="28"/>
                <w:szCs w:val="28"/>
              </w:rPr>
              <w:t>ількість теплоти та робота в термодинаміці.Застосування першого закону термодинаміки до ізопроцесів в ідеальному газі. Адіабатнийпроцес. Тепловідвигуни</w:t>
            </w:r>
            <w:proofErr w:type="gramStart"/>
            <w:r w:rsidRPr="00E70558">
              <w:rPr>
                <w:rFonts w:ascii="Times New Roman" w:hAnsi="Times New Roman" w:cs="Times New Roman"/>
                <w:sz w:val="28"/>
                <w:szCs w:val="28"/>
              </w:rPr>
              <w:t>.О</w:t>
            </w:r>
            <w:proofErr w:type="gramEnd"/>
            <w:r w:rsidRPr="00E70558">
              <w:rPr>
                <w:rFonts w:ascii="Times New Roman" w:hAnsi="Times New Roman" w:cs="Times New Roman"/>
                <w:sz w:val="28"/>
                <w:szCs w:val="28"/>
              </w:rPr>
              <w:t>боротні та необоротні процеси. Другий закон термодинаміки. Цикли теплових машин. Коефіцієнт корисної дії(ККД) теплових машин</w:t>
            </w:r>
            <w:proofErr w:type="gramStart"/>
            <w:r w:rsidRPr="00E70558">
              <w:rPr>
                <w:rFonts w:ascii="Times New Roman" w:hAnsi="Times New Roman" w:cs="Times New Roman"/>
                <w:sz w:val="28"/>
                <w:szCs w:val="28"/>
              </w:rPr>
              <w:t>.Ц</w:t>
            </w:r>
            <w:proofErr w:type="gramEnd"/>
            <w:r w:rsidRPr="00E70558">
              <w:rPr>
                <w:rFonts w:ascii="Times New Roman" w:hAnsi="Times New Roman" w:cs="Times New Roman"/>
                <w:sz w:val="28"/>
                <w:szCs w:val="28"/>
              </w:rPr>
              <w:t>икл Карно. Принцип дії холодильноїмашини.</w:t>
            </w:r>
          </w:p>
        </w:tc>
      </w:tr>
      <w:tr w:rsidR="006425F2" w:rsidRPr="00E70558" w:rsidTr="006D7674">
        <w:tc>
          <w:tcPr>
            <w:tcW w:w="14786" w:type="dxa"/>
            <w:gridSpan w:val="2"/>
          </w:tcPr>
          <w:p w:rsidR="006425F2" w:rsidRPr="00E70558" w:rsidRDefault="006425F2"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lastRenderedPageBreak/>
              <w:t xml:space="preserve">Розділ </w:t>
            </w:r>
            <w:r w:rsidRPr="00E70558">
              <w:rPr>
                <w:rFonts w:ascii="Times New Roman" w:hAnsi="Times New Roman" w:cs="Times New Roman"/>
                <w:b/>
                <w:sz w:val="28"/>
                <w:szCs w:val="28"/>
                <w:lang w:val="uk-UA"/>
              </w:rPr>
              <w:t>3.</w:t>
            </w:r>
            <w:r w:rsidRPr="00E70558">
              <w:rPr>
                <w:rFonts w:ascii="Times New Roman" w:hAnsi="Times New Roman" w:cs="Times New Roman"/>
                <w:b/>
                <w:sz w:val="28"/>
                <w:szCs w:val="28"/>
              </w:rPr>
              <w:t xml:space="preserve"> Електричне поле</w:t>
            </w:r>
          </w:p>
        </w:tc>
      </w:tr>
      <w:tr w:rsidR="00274710" w:rsidRPr="00E70558" w:rsidTr="006D7674">
        <w:tc>
          <w:tcPr>
            <w:tcW w:w="7393" w:type="dxa"/>
          </w:tcPr>
          <w:p w:rsidR="006425F2"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Знаннєвий компонент</w:t>
            </w:r>
          </w:p>
          <w:p w:rsidR="000847B8"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Оперує основними поняттями: електричне поле, напруженість, принцип суперпозиції, силові лінії, диполь, діелектрична проникність, потенціал, електроємність конденсатора, енергія електричного поля.</w:t>
            </w:r>
          </w:p>
          <w:p w:rsidR="000847B8"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0847B8"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Розв’язує задачі на застосування принципу суперпозиції, силових ліній; знаходить напруженість і потенціал електростатичного поля кількох зарядів, а також заряджених провідників симетричної форми. Визначає </w:t>
            </w:r>
            <w:r w:rsidRPr="00E70558">
              <w:rPr>
                <w:rFonts w:ascii="Times New Roman" w:hAnsi="Times New Roman" w:cs="Times New Roman"/>
                <w:sz w:val="28"/>
                <w:szCs w:val="28"/>
                <w:lang w:val="uk-UA"/>
              </w:rPr>
              <w:lastRenderedPageBreak/>
              <w:t>електроємність конденсатора та батареї конденсаторів за різних типів з’єднань конденсаторів; е</w:t>
            </w:r>
            <w:r w:rsidR="000847B8" w:rsidRPr="00E70558">
              <w:rPr>
                <w:rFonts w:ascii="Times New Roman" w:hAnsi="Times New Roman" w:cs="Times New Roman"/>
                <w:sz w:val="28"/>
                <w:szCs w:val="28"/>
                <w:lang w:val="uk-UA"/>
              </w:rPr>
              <w:t xml:space="preserve">нергію зарядженого конденсатора, енергію </w:t>
            </w:r>
            <w:r w:rsidRPr="00E70558">
              <w:rPr>
                <w:rFonts w:ascii="Times New Roman" w:hAnsi="Times New Roman" w:cs="Times New Roman"/>
                <w:sz w:val="28"/>
                <w:szCs w:val="28"/>
                <w:lang w:val="uk-UA"/>
              </w:rPr>
              <w:t>електричного поля</w:t>
            </w:r>
          </w:p>
          <w:p w:rsidR="000847B8" w:rsidRPr="00E70558" w:rsidRDefault="006425F2"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.Ціннісний компонент</w:t>
            </w:r>
          </w:p>
          <w:p w:rsidR="00274710" w:rsidRPr="00E70558" w:rsidRDefault="006425F2"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Оцінює на якісному рівні вплив електричного поля на життєдіяльність людей, небезпеку джерел високої напруги, розуміє важливість заземлення в побуті</w:t>
            </w:r>
          </w:p>
        </w:tc>
        <w:tc>
          <w:tcPr>
            <w:tcW w:w="7393" w:type="dxa"/>
          </w:tcPr>
          <w:p w:rsidR="00274710" w:rsidRPr="00E70558" w:rsidRDefault="000847B8"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lastRenderedPageBreak/>
              <w:t xml:space="preserve">Електричне поле. </w:t>
            </w:r>
            <w:proofErr w:type="gramStart"/>
            <w:r w:rsidRPr="00E70558">
              <w:rPr>
                <w:rFonts w:ascii="Times New Roman" w:hAnsi="Times New Roman" w:cs="Times New Roman"/>
                <w:sz w:val="28"/>
                <w:szCs w:val="28"/>
              </w:rPr>
              <w:t>Напружен</w:t>
            </w:r>
            <w:proofErr w:type="gramEnd"/>
            <w:r w:rsidRPr="00E70558">
              <w:rPr>
                <w:rFonts w:ascii="Times New Roman" w:hAnsi="Times New Roman" w:cs="Times New Roman"/>
                <w:sz w:val="28"/>
                <w:szCs w:val="28"/>
              </w:rPr>
              <w:t>ість електричного поля. Силові лінії електричного поля. Точковий заряд як електричний аналог матеріальної точки. Електричне поле точкових зарядів. Принцип суперпозиції, електричне поле системи зарядів</w:t>
            </w:r>
            <w:proofErr w:type="gramStart"/>
            <w:r w:rsidRPr="00E70558">
              <w:rPr>
                <w:rFonts w:ascii="Times New Roman" w:hAnsi="Times New Roman" w:cs="Times New Roman"/>
                <w:sz w:val="28"/>
                <w:szCs w:val="28"/>
              </w:rPr>
              <w:t>.П</w:t>
            </w:r>
            <w:proofErr w:type="gramEnd"/>
            <w:r w:rsidRPr="00E70558">
              <w:rPr>
                <w:rFonts w:ascii="Times New Roman" w:hAnsi="Times New Roman" w:cs="Times New Roman"/>
                <w:sz w:val="28"/>
                <w:szCs w:val="28"/>
              </w:rPr>
              <w:t>ровідники та діелектрики в електростатичному полі. Поняття про диполь. Діелектрична проникність речовини</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обота при переміщенні заряду в однорідному електростатичному полі. Потенціальний характер електростатичного поля.Потенціал.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ізниця потенціалів. Еквіпотенціальні поверхні. Зв’язок напруженості </w:t>
            </w:r>
            <w:r w:rsidRPr="00E70558">
              <w:rPr>
                <w:rFonts w:ascii="Times New Roman" w:hAnsi="Times New Roman" w:cs="Times New Roman"/>
                <w:sz w:val="28"/>
                <w:szCs w:val="28"/>
              </w:rPr>
              <w:lastRenderedPageBreak/>
              <w:t xml:space="preserve">однорідного електричного поля з різницею потенціалів. Вимірювання елементарного електричного заряду. </w:t>
            </w:r>
            <w:proofErr w:type="gramStart"/>
            <w:r w:rsidRPr="00E70558">
              <w:rPr>
                <w:rFonts w:ascii="Times New Roman" w:hAnsi="Times New Roman" w:cs="Times New Roman"/>
                <w:sz w:val="28"/>
                <w:szCs w:val="28"/>
              </w:rPr>
              <w:t>Досл</w:t>
            </w:r>
            <w:proofErr w:type="gramEnd"/>
            <w:r w:rsidRPr="00E70558">
              <w:rPr>
                <w:rFonts w:ascii="Times New Roman" w:hAnsi="Times New Roman" w:cs="Times New Roman"/>
                <w:sz w:val="28"/>
                <w:szCs w:val="28"/>
              </w:rPr>
              <w:t>ід Міллікена</w:t>
            </w:r>
            <w:r w:rsidRPr="00E70558">
              <w:rPr>
                <w:rFonts w:ascii="Times New Roman" w:hAnsi="Times New Roman" w:cs="Times New Roman"/>
                <w:sz w:val="28"/>
                <w:szCs w:val="28"/>
                <w:lang w:val="uk-UA"/>
              </w:rPr>
              <w:t xml:space="preserve"> </w:t>
            </w:r>
            <w:r w:rsidRPr="00E70558">
              <w:rPr>
                <w:rFonts w:ascii="Times New Roman" w:hAnsi="Times New Roman" w:cs="Times New Roman"/>
                <w:sz w:val="28"/>
                <w:szCs w:val="28"/>
              </w:rPr>
              <w:t>Електроємність. Конденсатори та їх використання в техніці. Види конденсаторів. Електроємність плоского конденсатора</w:t>
            </w:r>
            <w:proofErr w:type="gramStart"/>
            <w:r w:rsidRPr="00E70558">
              <w:rPr>
                <w:rFonts w:ascii="Times New Roman" w:hAnsi="Times New Roman" w:cs="Times New Roman"/>
                <w:sz w:val="28"/>
                <w:szCs w:val="28"/>
              </w:rPr>
              <w:t>.З</w:t>
            </w:r>
            <w:proofErr w:type="gramEnd"/>
            <w:r w:rsidRPr="00E70558">
              <w:rPr>
                <w:rFonts w:ascii="Times New Roman" w:hAnsi="Times New Roman" w:cs="Times New Roman"/>
                <w:sz w:val="28"/>
                <w:szCs w:val="28"/>
              </w:rPr>
              <w:t>’єднання конденсаторів. Енергія зарядженого конденсатора. Енергія електричного поля.</w:t>
            </w:r>
          </w:p>
        </w:tc>
      </w:tr>
      <w:tr w:rsidR="000847B8" w:rsidRPr="00E70558" w:rsidTr="006D7674">
        <w:tc>
          <w:tcPr>
            <w:tcW w:w="14786" w:type="dxa"/>
            <w:gridSpan w:val="2"/>
          </w:tcPr>
          <w:p w:rsidR="000847B8" w:rsidRPr="00E70558" w:rsidRDefault="000847B8"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lastRenderedPageBreak/>
              <w:t xml:space="preserve">Розділ </w:t>
            </w:r>
            <w:r w:rsidRPr="00E70558">
              <w:rPr>
                <w:rFonts w:ascii="Times New Roman" w:hAnsi="Times New Roman" w:cs="Times New Roman"/>
                <w:b/>
                <w:sz w:val="28"/>
                <w:szCs w:val="28"/>
                <w:lang w:val="uk-UA"/>
              </w:rPr>
              <w:t>4</w:t>
            </w:r>
            <w:r w:rsidRPr="00E70558">
              <w:rPr>
                <w:rFonts w:ascii="Times New Roman" w:hAnsi="Times New Roman" w:cs="Times New Roman"/>
                <w:b/>
                <w:sz w:val="28"/>
                <w:szCs w:val="28"/>
              </w:rPr>
              <w:t>. Електродинаміка</w:t>
            </w:r>
          </w:p>
        </w:tc>
      </w:tr>
      <w:tr w:rsidR="00274710" w:rsidRPr="00E70558" w:rsidTr="006D7674">
        <w:tc>
          <w:tcPr>
            <w:tcW w:w="7393" w:type="dxa"/>
          </w:tcPr>
          <w:p w:rsidR="000847B8" w:rsidRPr="00E70558" w:rsidRDefault="000847B8"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Знаннєвий компонент</w:t>
            </w:r>
          </w:p>
          <w:p w:rsidR="000847B8" w:rsidRPr="00E70558" w:rsidRDefault="000847B8"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Оперує поняттями та термінами: електричний струм, джерело струму, закон Ома, шунт, додатковий опір, робота та потужність струму, вільні носії заряду, надпровідність, електроліз, закони електролізу, термоелектронна емісія, електронно-дірковий перехід, магнітне поле, індукція магнітного поля, сила Ампера, сила Лоренца; діа-, пара-іферомагнетики; електромагнітна індукція, правило Ленца, самоіндукція, індуктивність, закон електромагнітної індукції, вихрове електричне поле, вихрові струми, енергія магнітного поля.</w:t>
            </w:r>
          </w:p>
          <w:p w:rsidR="000847B8" w:rsidRPr="00E70558" w:rsidRDefault="000847B8"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0847B8" w:rsidRPr="00E70558" w:rsidRDefault="000847B8"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Розв’язує задачі на застосування знань про постійний струм, електричне та магнітне поле, закону Ома для повного кола, закону Джоуля—Ленца, формули сил Ампера та сили Лоренца, правило Ленца, закон електромагнітної індукції, назастосування індуктивності, на обчислення енергії магнітного поля, на рух заряджених частинок у однорідному магнітному полі. Складає прості електричні кола; вимірює силу струму, напругу, опір, </w:t>
            </w:r>
            <w:r w:rsidRPr="00E70558">
              <w:rPr>
                <w:rFonts w:ascii="Times New Roman" w:hAnsi="Times New Roman" w:cs="Times New Roman"/>
                <w:sz w:val="28"/>
                <w:szCs w:val="28"/>
                <w:lang w:val="uk-UA"/>
              </w:rPr>
              <w:lastRenderedPageBreak/>
              <w:t>ЕРС.Дотримується правил безпеки при застосуванні електричних пристроїв</w:t>
            </w:r>
          </w:p>
          <w:p w:rsidR="000847B8" w:rsidRPr="00E70558" w:rsidRDefault="000847B8" w:rsidP="006D7674">
            <w:pPr>
              <w:jc w:val="both"/>
              <w:rPr>
                <w:rFonts w:ascii="Times New Roman" w:hAnsi="Times New Roman" w:cs="Times New Roman"/>
                <w:b/>
                <w:sz w:val="28"/>
                <w:szCs w:val="28"/>
                <w:lang w:val="uk-UA"/>
              </w:rPr>
            </w:pPr>
            <w:r w:rsidRPr="00E70558">
              <w:rPr>
                <w:rFonts w:ascii="Times New Roman" w:hAnsi="Times New Roman" w:cs="Times New Roman"/>
                <w:sz w:val="28"/>
                <w:szCs w:val="28"/>
                <w:lang w:val="uk-UA"/>
              </w:rPr>
              <w:t>.</w:t>
            </w:r>
            <w:r w:rsidRPr="00E70558">
              <w:rPr>
                <w:rFonts w:ascii="Times New Roman" w:hAnsi="Times New Roman" w:cs="Times New Roman"/>
                <w:b/>
                <w:sz w:val="28"/>
                <w:szCs w:val="28"/>
                <w:lang w:val="uk-UA"/>
              </w:rPr>
              <w:t>Ціннісний компонент</w:t>
            </w:r>
          </w:p>
          <w:p w:rsidR="00274710" w:rsidRPr="00E70558" w:rsidRDefault="000847B8"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Оцінює результати застосування законів електро-магнетизму в техніці, медицині та побуті, розуміє важливість вивчення цих законів</w:t>
            </w:r>
          </w:p>
        </w:tc>
        <w:tc>
          <w:tcPr>
            <w:tcW w:w="7393" w:type="dxa"/>
          </w:tcPr>
          <w:p w:rsidR="00274710" w:rsidRPr="00E70558" w:rsidRDefault="000847B8"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lastRenderedPageBreak/>
              <w:t>Електричний струм, електричне коло. Постійний струм. Джерела струму. Електрорушійна сил</w:t>
            </w:r>
            <w:proofErr w:type="gramStart"/>
            <w:r w:rsidRPr="00E70558">
              <w:rPr>
                <w:rFonts w:ascii="Times New Roman" w:hAnsi="Times New Roman" w:cs="Times New Roman"/>
                <w:sz w:val="28"/>
                <w:szCs w:val="28"/>
              </w:rPr>
              <w:t>а(</w:t>
            </w:r>
            <w:proofErr w:type="gramEnd"/>
            <w:r w:rsidRPr="00E70558">
              <w:rPr>
                <w:rFonts w:ascii="Times New Roman" w:hAnsi="Times New Roman" w:cs="Times New Roman"/>
                <w:sz w:val="28"/>
                <w:szCs w:val="28"/>
              </w:rPr>
              <w:t xml:space="preserve">ЕРС).ЗаконОма для повного кола. Коротке замикання. Визначення електричного опору кола з </w:t>
            </w:r>
            <w:proofErr w:type="gramStart"/>
            <w:r w:rsidRPr="00E70558">
              <w:rPr>
                <w:rFonts w:ascii="Times New Roman" w:hAnsi="Times New Roman" w:cs="Times New Roman"/>
                <w:sz w:val="28"/>
                <w:szCs w:val="28"/>
              </w:rPr>
              <w:t>посл</w:t>
            </w:r>
            <w:proofErr w:type="gramEnd"/>
            <w:r w:rsidRPr="00E70558">
              <w:rPr>
                <w:rFonts w:ascii="Times New Roman" w:hAnsi="Times New Roman" w:cs="Times New Roman"/>
                <w:sz w:val="28"/>
                <w:szCs w:val="28"/>
              </w:rPr>
              <w:t>ідовним і паралельним з’єднанням провідників. Вимірювання в електричних колах, шунти та додаткові опори. Робота та потужність електричного струму, теплова діяструму. Безпека під час застосування електричних пристроїв</w:t>
            </w:r>
            <w:proofErr w:type="gramStart"/>
            <w:r w:rsidRPr="00E70558">
              <w:rPr>
                <w:rFonts w:ascii="Times New Roman" w:hAnsi="Times New Roman" w:cs="Times New Roman"/>
                <w:sz w:val="28"/>
                <w:szCs w:val="28"/>
              </w:rPr>
              <w:t>.П</w:t>
            </w:r>
            <w:proofErr w:type="gramEnd"/>
            <w:r w:rsidRPr="00E70558">
              <w:rPr>
                <w:rFonts w:ascii="Times New Roman" w:hAnsi="Times New Roman" w:cs="Times New Roman"/>
                <w:sz w:val="28"/>
                <w:szCs w:val="28"/>
              </w:rPr>
              <w:t xml:space="preserve">орівняльна характеристика різних середовищ, через які може протікати електричний струм (металів, розчинів і розплавів електролітів, газів, плазми, напівпровідників): вільні носії заряду, залежність питомого опору від температури. Надпровідність. Електроліз, закони електролізу. Типи самостійного розряду в газах. Застосування електричного струму в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ізних середовищах. Термоелектронна емісія та струм </w:t>
            </w:r>
            <w:proofErr w:type="gramStart"/>
            <w:r w:rsidRPr="00E70558">
              <w:rPr>
                <w:rFonts w:ascii="Times New Roman" w:hAnsi="Times New Roman" w:cs="Times New Roman"/>
                <w:sz w:val="28"/>
                <w:szCs w:val="28"/>
              </w:rPr>
              <w:t>у</w:t>
            </w:r>
            <w:proofErr w:type="gramEnd"/>
            <w:r w:rsidRPr="00E70558">
              <w:rPr>
                <w:rFonts w:ascii="Times New Roman" w:hAnsi="Times New Roman" w:cs="Times New Roman"/>
                <w:sz w:val="28"/>
                <w:szCs w:val="28"/>
              </w:rPr>
              <w:t xml:space="preserve"> вакуумі, його застосування. Принцип дії електронно-вакуумних приладів на прикладі вакуумного діоду</w:t>
            </w:r>
            <w:proofErr w:type="gramStart"/>
            <w:r w:rsidRPr="00E70558">
              <w:rPr>
                <w:rFonts w:ascii="Times New Roman" w:hAnsi="Times New Roman" w:cs="Times New Roman"/>
                <w:sz w:val="28"/>
                <w:szCs w:val="28"/>
              </w:rPr>
              <w:t>.В</w:t>
            </w:r>
            <w:proofErr w:type="gramEnd"/>
            <w:r w:rsidRPr="00E70558">
              <w:rPr>
                <w:rFonts w:ascii="Times New Roman" w:hAnsi="Times New Roman" w:cs="Times New Roman"/>
                <w:sz w:val="28"/>
                <w:szCs w:val="28"/>
              </w:rPr>
              <w:t xml:space="preserve">ласна й домішкова провідність напівпровідників, електронно-дірковий перехід і його властивості. Напівпровідниковий діод. Напівпровідникові технології та </w:t>
            </w:r>
            <w:r w:rsidRPr="00E70558">
              <w:rPr>
                <w:rFonts w:ascii="Times New Roman" w:hAnsi="Times New Roman" w:cs="Times New Roman"/>
                <w:sz w:val="28"/>
                <w:szCs w:val="28"/>
              </w:rPr>
              <w:lastRenderedPageBreak/>
              <w:t>елементна база сучасної обчислювальної техніки.В.Є.Лашкарьов –перший дослідник p-nпереходу</w:t>
            </w:r>
            <w:proofErr w:type="gramStart"/>
            <w:r w:rsidRPr="00E70558">
              <w:rPr>
                <w:rFonts w:ascii="Times New Roman" w:hAnsi="Times New Roman" w:cs="Times New Roman"/>
                <w:sz w:val="28"/>
                <w:szCs w:val="28"/>
              </w:rPr>
              <w:t>.М</w:t>
            </w:r>
            <w:proofErr w:type="gramEnd"/>
            <w:r w:rsidRPr="00E70558">
              <w:rPr>
                <w:rFonts w:ascii="Times New Roman" w:hAnsi="Times New Roman" w:cs="Times New Roman"/>
                <w:sz w:val="28"/>
                <w:szCs w:val="28"/>
              </w:rPr>
              <w:t>агнітна взаємодія та магнітне поле. Індукція магнітного поля. Магнітний момент рамки зі струмом. Дія магнітного поля на рамку зі струмом. Магнітне поле соленоїда. Сила Ампера та сила Лоренца. Взаємодія струмів. Застосування дії магнітного поля на рамку зі струмом в електровимірювальних приладах та електродвигунах.</w:t>
            </w:r>
            <w:r w:rsidRPr="00E70558">
              <w:rPr>
                <w:rFonts w:ascii="Times New Roman" w:hAnsi="Times New Roman" w:cs="Times New Roman"/>
                <w:sz w:val="28"/>
                <w:szCs w:val="28"/>
                <w:lang w:val="uk-UA"/>
              </w:rPr>
              <w:t xml:space="preserve"> </w:t>
            </w:r>
            <w:r w:rsidRPr="00E70558">
              <w:rPr>
                <w:rFonts w:ascii="Times New Roman" w:hAnsi="Times New Roman" w:cs="Times New Roman"/>
                <w:sz w:val="28"/>
                <w:szCs w:val="28"/>
              </w:rPr>
              <w:t>Рух зарядженої частинки в однорідному магнітному полі. Магнітні властивості речовини. Ді</w:t>
            </w:r>
            <w:proofErr w:type="gramStart"/>
            <w:r w:rsidRPr="00E70558">
              <w:rPr>
                <w:rFonts w:ascii="Times New Roman" w:hAnsi="Times New Roman" w:cs="Times New Roman"/>
                <w:sz w:val="28"/>
                <w:szCs w:val="28"/>
              </w:rPr>
              <w:t>а-</w:t>
            </w:r>
            <w:proofErr w:type="gramEnd"/>
            <w:r w:rsidRPr="00E70558">
              <w:rPr>
                <w:rFonts w:ascii="Times New Roman" w:hAnsi="Times New Roman" w:cs="Times New Roman"/>
                <w:sz w:val="28"/>
                <w:szCs w:val="28"/>
              </w:rPr>
              <w:t xml:space="preserve">, пара-іферомагнетики. Залежність магнітних властивостей речовини від температури. Застосування магнітних матеріалів. </w:t>
            </w:r>
            <w:proofErr w:type="gramStart"/>
            <w:r w:rsidRPr="00E70558">
              <w:rPr>
                <w:rFonts w:ascii="Times New Roman" w:hAnsi="Times New Roman" w:cs="Times New Roman"/>
                <w:sz w:val="28"/>
                <w:szCs w:val="28"/>
              </w:rPr>
              <w:t>Досл</w:t>
            </w:r>
            <w:proofErr w:type="gramEnd"/>
            <w:r w:rsidRPr="00E70558">
              <w:rPr>
                <w:rFonts w:ascii="Times New Roman" w:hAnsi="Times New Roman" w:cs="Times New Roman"/>
                <w:sz w:val="28"/>
                <w:szCs w:val="28"/>
              </w:rPr>
              <w:t>іди М.Фарадея. Електромагнітна індукція. Правило Ленца. Закон електро-магнітної індукції. Самоіндукція. ЕРС самоіндукції, індуктивність. Вихрове (індукційне) електричне поле. Вихрові струми. Енергія магнітного поля котушки зі струмом. Гіпотеза Д.Максвелла. Взаємозв’язок електричного та магнітного полі</w:t>
            </w:r>
            <w:proofErr w:type="gramStart"/>
            <w:r w:rsidRPr="00E70558">
              <w:rPr>
                <w:rFonts w:ascii="Times New Roman" w:hAnsi="Times New Roman" w:cs="Times New Roman"/>
                <w:sz w:val="28"/>
                <w:szCs w:val="28"/>
              </w:rPr>
              <w:t>в</w:t>
            </w:r>
            <w:proofErr w:type="gramEnd"/>
            <w:r w:rsidRPr="00E70558">
              <w:rPr>
                <w:rFonts w:ascii="Times New Roman" w:hAnsi="Times New Roman" w:cs="Times New Roman"/>
                <w:sz w:val="28"/>
                <w:szCs w:val="28"/>
              </w:rPr>
              <w:t xml:space="preserve"> </w:t>
            </w:r>
            <w:proofErr w:type="gramStart"/>
            <w:r w:rsidRPr="00E70558">
              <w:rPr>
                <w:rFonts w:ascii="Times New Roman" w:hAnsi="Times New Roman" w:cs="Times New Roman"/>
                <w:sz w:val="28"/>
                <w:szCs w:val="28"/>
              </w:rPr>
              <w:t>як</w:t>
            </w:r>
            <w:proofErr w:type="gramEnd"/>
            <w:r w:rsidRPr="00E70558">
              <w:rPr>
                <w:rFonts w:ascii="Times New Roman" w:hAnsi="Times New Roman" w:cs="Times New Roman"/>
                <w:sz w:val="28"/>
                <w:szCs w:val="28"/>
              </w:rPr>
              <w:t xml:space="preserve"> прояв існування електромагнітного поля.</w:t>
            </w:r>
          </w:p>
        </w:tc>
      </w:tr>
      <w:tr w:rsidR="00861BCF" w:rsidRPr="00E70558" w:rsidTr="006D7674">
        <w:tc>
          <w:tcPr>
            <w:tcW w:w="14786" w:type="dxa"/>
            <w:gridSpan w:val="2"/>
          </w:tcPr>
          <w:p w:rsidR="00861BCF" w:rsidRPr="00E70558" w:rsidRDefault="00861BCF"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lastRenderedPageBreak/>
              <w:t xml:space="preserve">Розділ </w:t>
            </w:r>
            <w:r w:rsidRPr="00E70558">
              <w:rPr>
                <w:rFonts w:ascii="Times New Roman" w:hAnsi="Times New Roman" w:cs="Times New Roman"/>
                <w:b/>
                <w:sz w:val="28"/>
                <w:szCs w:val="28"/>
                <w:lang w:val="uk-UA"/>
              </w:rPr>
              <w:t>5</w:t>
            </w:r>
            <w:r w:rsidRPr="00E70558">
              <w:rPr>
                <w:rFonts w:ascii="Times New Roman" w:hAnsi="Times New Roman" w:cs="Times New Roman"/>
                <w:b/>
                <w:sz w:val="28"/>
                <w:szCs w:val="28"/>
              </w:rPr>
              <w:t>. Електромагнітні коливання та хвилі</w:t>
            </w:r>
          </w:p>
        </w:tc>
      </w:tr>
      <w:tr w:rsidR="00274710" w:rsidRPr="00E70558" w:rsidTr="006D7674">
        <w:tc>
          <w:tcPr>
            <w:tcW w:w="7393" w:type="dxa"/>
          </w:tcPr>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Знаннєвий компонент</w:t>
            </w:r>
          </w:p>
          <w:p w:rsidR="00861BCF"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Оперує основними поняттями та термінами: коливальний контур, вільні та вимушені електромагнітні коливання, формула Томсона, діючі значення напруги та силиструму; активний, ємнісний, індуктивний опори; робота та потужність змінного струму, трансформатор, модуляція, принципи радіотелефонного зв’язку.</w:t>
            </w:r>
          </w:p>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861BCF"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lastRenderedPageBreak/>
              <w:t>Розв’язує задачі на застосування формули Томсона, діючих значень сили струму та напруги, коефіцієнта трансформації. Пояснює утворення електромагнітних хвиль і принципи радіотелефонного зв’язку.</w:t>
            </w:r>
          </w:p>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Ціннісний компонент</w:t>
            </w:r>
          </w:p>
          <w:p w:rsidR="00274710"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Виявляє ставлення та пояснює застосування вільних електромагнітних коливань, змінного струму та радіохвиль у сучасній техніці; оцінює проблеми сучасної енергетики, зокрема пов’язані з передаванням електроенергії на великі відстані</w:t>
            </w:r>
          </w:p>
        </w:tc>
        <w:tc>
          <w:tcPr>
            <w:tcW w:w="7393" w:type="dxa"/>
          </w:tcPr>
          <w:p w:rsidR="00274710"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lastRenderedPageBreak/>
              <w:t xml:space="preserve">Коливальний контур. Виникнення вільних електромагнітних коливань. Гармонічні електромагнітні коливання. Формула Томсона. Перетворення енергії </w:t>
            </w:r>
            <w:proofErr w:type="gramStart"/>
            <w:r w:rsidRPr="00E70558">
              <w:rPr>
                <w:rFonts w:ascii="Times New Roman" w:hAnsi="Times New Roman" w:cs="Times New Roman"/>
                <w:sz w:val="28"/>
                <w:szCs w:val="28"/>
              </w:rPr>
              <w:t>п</w:t>
            </w:r>
            <w:proofErr w:type="gramEnd"/>
            <w:r w:rsidRPr="00E70558">
              <w:rPr>
                <w:rFonts w:ascii="Times New Roman" w:hAnsi="Times New Roman" w:cs="Times New Roman"/>
                <w:sz w:val="28"/>
                <w:szCs w:val="28"/>
              </w:rPr>
              <w:t>ід час вільних електромагнітних коливань. Змінний струм як вимушені електромагнітні коливання. Конденсатор і котушка в колі змінного струму. Активний, ємнісний та індуктивний опори. Робота й потужність змінного струму. Діючі значення напруги та сили струму</w:t>
            </w:r>
            <w:proofErr w:type="gramStart"/>
            <w:r w:rsidRPr="00E70558">
              <w:rPr>
                <w:rFonts w:ascii="Times New Roman" w:hAnsi="Times New Roman" w:cs="Times New Roman"/>
                <w:sz w:val="28"/>
                <w:szCs w:val="28"/>
              </w:rPr>
              <w:t>.Т</w:t>
            </w:r>
            <w:proofErr w:type="gramEnd"/>
            <w:r w:rsidRPr="00E70558">
              <w:rPr>
                <w:rFonts w:ascii="Times New Roman" w:hAnsi="Times New Roman" w:cs="Times New Roman"/>
                <w:sz w:val="28"/>
                <w:szCs w:val="28"/>
              </w:rPr>
              <w:t xml:space="preserve">рансформатор. </w:t>
            </w:r>
            <w:r w:rsidRPr="00E70558">
              <w:rPr>
                <w:rFonts w:ascii="Times New Roman" w:hAnsi="Times New Roman" w:cs="Times New Roman"/>
                <w:sz w:val="28"/>
                <w:szCs w:val="28"/>
              </w:rPr>
              <w:lastRenderedPageBreak/>
              <w:t>Виробництво, передача та використання енергії змінного струму</w:t>
            </w:r>
            <w:proofErr w:type="gramStart"/>
            <w:r w:rsidRPr="00E70558">
              <w:rPr>
                <w:rFonts w:ascii="Times New Roman" w:hAnsi="Times New Roman" w:cs="Times New Roman"/>
                <w:sz w:val="28"/>
                <w:szCs w:val="28"/>
              </w:rPr>
              <w:t>.Е</w:t>
            </w:r>
            <w:proofErr w:type="gramEnd"/>
            <w:r w:rsidRPr="00E70558">
              <w:rPr>
                <w:rFonts w:ascii="Times New Roman" w:hAnsi="Times New Roman" w:cs="Times New Roman"/>
                <w:sz w:val="28"/>
                <w:szCs w:val="28"/>
              </w:rPr>
              <w:t xml:space="preserve">лектромагнітні хвилі, їх утворення та поширення. Висновки з теорії Максвелла, </w:t>
            </w:r>
            <w:proofErr w:type="gramStart"/>
            <w:r w:rsidRPr="00E70558">
              <w:rPr>
                <w:rFonts w:ascii="Times New Roman" w:hAnsi="Times New Roman" w:cs="Times New Roman"/>
                <w:sz w:val="28"/>
                <w:szCs w:val="28"/>
              </w:rPr>
              <w:t>досл</w:t>
            </w:r>
            <w:proofErr w:type="gramEnd"/>
            <w:r w:rsidRPr="00E70558">
              <w:rPr>
                <w:rFonts w:ascii="Times New Roman" w:hAnsi="Times New Roman" w:cs="Times New Roman"/>
                <w:sz w:val="28"/>
                <w:szCs w:val="28"/>
              </w:rPr>
              <w:t>іди Герца. Швидкість поширення електромагнітних хвиль. Принципи радіотелефонного зв’язку. Радіомовлення та телебачення.</w:t>
            </w:r>
          </w:p>
        </w:tc>
      </w:tr>
      <w:tr w:rsidR="00861BCF" w:rsidRPr="00E70558" w:rsidTr="006D7674">
        <w:tc>
          <w:tcPr>
            <w:tcW w:w="14786" w:type="dxa"/>
            <w:gridSpan w:val="2"/>
          </w:tcPr>
          <w:p w:rsidR="00861BCF" w:rsidRPr="00E70558" w:rsidRDefault="00861BCF"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lastRenderedPageBreak/>
              <w:t xml:space="preserve">Розділ </w:t>
            </w:r>
            <w:r w:rsidRPr="00E70558">
              <w:rPr>
                <w:rFonts w:ascii="Times New Roman" w:hAnsi="Times New Roman" w:cs="Times New Roman"/>
                <w:b/>
                <w:sz w:val="28"/>
                <w:szCs w:val="28"/>
                <w:lang w:val="uk-UA"/>
              </w:rPr>
              <w:t>6.</w:t>
            </w:r>
            <w:r w:rsidRPr="00E70558">
              <w:rPr>
                <w:rFonts w:ascii="Times New Roman" w:hAnsi="Times New Roman" w:cs="Times New Roman"/>
                <w:b/>
                <w:sz w:val="28"/>
                <w:szCs w:val="28"/>
              </w:rPr>
              <w:t xml:space="preserve"> Оптика</w:t>
            </w:r>
          </w:p>
        </w:tc>
      </w:tr>
      <w:tr w:rsidR="00274710" w:rsidRPr="00E70558" w:rsidTr="006D7674">
        <w:tc>
          <w:tcPr>
            <w:tcW w:w="7393" w:type="dxa"/>
          </w:tcPr>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rPr>
              <w:t>Знаннєвий компонент</w:t>
            </w:r>
          </w:p>
          <w:p w:rsidR="00861BCF"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 xml:space="preserve">Оперує основними поняттями геометричної оптики: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ітловий промінь, закони відбивання та заломлення, показник заломлення, повне відбивання, рефракція, зображення, лінзи. Оперує поняттями хвильової та квантової оптики: когерентність, інтерференція та дифракція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ітла, принцип Гюйгенса—Френеля, дифракційні ґратки, спектроскоп, квант, фотон, стала Планка, фотоефект, закони фотоефекту, рівняння Ейнштейна для фотоефекту,рентгенівське випромінювання, шкала електромагнітних хвиль, корпускулярно-хвильовий дуалізм світла.</w:t>
            </w:r>
          </w:p>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861BCF"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Розв’язує задачі на застосування законів геометричної оптики, на розрахунки оптичних систем, на зв’язок довжини та частоти світлової хвилі, умови інтерференційних максимумів і мінімумів, на застосування </w:t>
            </w:r>
            <w:r w:rsidRPr="00E70558">
              <w:rPr>
                <w:rFonts w:ascii="Times New Roman" w:hAnsi="Times New Roman" w:cs="Times New Roman"/>
                <w:sz w:val="28"/>
                <w:szCs w:val="28"/>
                <w:lang w:val="uk-UA"/>
              </w:rPr>
              <w:lastRenderedPageBreak/>
              <w:t xml:space="preserve">формули дифракційних ґраток, рівняння Ейнштейна для фотоефекту. </w:t>
            </w:r>
            <w:r w:rsidRPr="00E70558">
              <w:rPr>
                <w:rFonts w:ascii="Times New Roman" w:hAnsi="Times New Roman" w:cs="Times New Roman"/>
                <w:sz w:val="28"/>
                <w:szCs w:val="28"/>
              </w:rPr>
              <w:t xml:space="preserve">Користується оптичними приладами, вимірює довжину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ітлової хвилі.</w:t>
            </w:r>
          </w:p>
          <w:p w:rsidR="00861BCF" w:rsidRPr="00E70558" w:rsidRDefault="00861BCF"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Ціннісний компонент</w:t>
            </w:r>
          </w:p>
          <w:p w:rsidR="00274710"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Пояснює роль і принципи застосування оптичних приладів у сучасній техніці та медицині, розумієєдність законів, що описують світлові хвилі та інші електромагнітні випромінювання.</w:t>
            </w:r>
          </w:p>
        </w:tc>
        <w:tc>
          <w:tcPr>
            <w:tcW w:w="7393" w:type="dxa"/>
          </w:tcPr>
          <w:p w:rsidR="00861BCF" w:rsidRPr="00E70558" w:rsidRDefault="00861BCF" w:rsidP="006D7674">
            <w:pPr>
              <w:rPr>
                <w:rFonts w:ascii="Times New Roman" w:eastAsia="Times New Roman" w:hAnsi="Times New Roman" w:cs="Times New Roman"/>
                <w:sz w:val="28"/>
                <w:szCs w:val="28"/>
              </w:rPr>
            </w:pPr>
            <w:r w:rsidRPr="00E70558">
              <w:rPr>
                <w:rFonts w:ascii="Times New Roman" w:eastAsia="Times New Roman" w:hAnsi="Times New Roman" w:cs="Times New Roman"/>
                <w:sz w:val="28"/>
                <w:szCs w:val="28"/>
              </w:rPr>
              <w:lastRenderedPageBreak/>
              <w:t xml:space="preserve">Розвиток уявлень про природу </w:t>
            </w:r>
            <w:proofErr w:type="gramStart"/>
            <w:r w:rsidRPr="00E70558">
              <w:rPr>
                <w:rFonts w:ascii="Times New Roman" w:eastAsia="Times New Roman" w:hAnsi="Times New Roman" w:cs="Times New Roman"/>
                <w:sz w:val="28"/>
                <w:szCs w:val="28"/>
              </w:rPr>
              <w:t>св</w:t>
            </w:r>
            <w:proofErr w:type="gramEnd"/>
            <w:r w:rsidRPr="00E70558">
              <w:rPr>
                <w:rFonts w:ascii="Times New Roman" w:eastAsia="Times New Roman" w:hAnsi="Times New Roman" w:cs="Times New Roman"/>
                <w:sz w:val="28"/>
                <w:szCs w:val="28"/>
              </w:rPr>
              <w:t xml:space="preserve">ітла. </w:t>
            </w:r>
            <w:proofErr w:type="gramStart"/>
            <w:r w:rsidRPr="00E70558">
              <w:rPr>
                <w:rFonts w:ascii="Times New Roman" w:eastAsia="Times New Roman" w:hAnsi="Times New Roman" w:cs="Times New Roman"/>
                <w:sz w:val="28"/>
                <w:szCs w:val="28"/>
              </w:rPr>
              <w:t>Св</w:t>
            </w:r>
            <w:proofErr w:type="gramEnd"/>
            <w:r w:rsidRPr="00E70558">
              <w:rPr>
                <w:rFonts w:ascii="Times New Roman" w:eastAsia="Times New Roman" w:hAnsi="Times New Roman" w:cs="Times New Roman"/>
                <w:sz w:val="28"/>
                <w:szCs w:val="28"/>
              </w:rPr>
              <w:t xml:space="preserve">ітло як електромагнітна хвиля. Поширення, поглинання та розсіювання </w:t>
            </w:r>
            <w:proofErr w:type="gramStart"/>
            <w:r w:rsidRPr="00E70558">
              <w:rPr>
                <w:rFonts w:ascii="Times New Roman" w:eastAsia="Times New Roman" w:hAnsi="Times New Roman" w:cs="Times New Roman"/>
                <w:sz w:val="28"/>
                <w:szCs w:val="28"/>
              </w:rPr>
              <w:t>св</w:t>
            </w:r>
            <w:proofErr w:type="gramEnd"/>
            <w:r w:rsidRPr="00E70558">
              <w:rPr>
                <w:rFonts w:ascii="Times New Roman" w:eastAsia="Times New Roman" w:hAnsi="Times New Roman" w:cs="Times New Roman"/>
                <w:sz w:val="28"/>
                <w:szCs w:val="28"/>
              </w:rPr>
              <w:t xml:space="preserve">ітла. Геометрична оптика як граничний випадок хвильової. Закони геометричної оптики. Показник заломлення, його зв’язок зі швидкістю </w:t>
            </w:r>
            <w:proofErr w:type="gramStart"/>
            <w:r w:rsidRPr="00E70558">
              <w:rPr>
                <w:rFonts w:ascii="Times New Roman" w:eastAsia="Times New Roman" w:hAnsi="Times New Roman" w:cs="Times New Roman"/>
                <w:sz w:val="28"/>
                <w:szCs w:val="28"/>
              </w:rPr>
              <w:t>св</w:t>
            </w:r>
            <w:proofErr w:type="gramEnd"/>
            <w:r w:rsidRPr="00E70558">
              <w:rPr>
                <w:rFonts w:ascii="Times New Roman" w:eastAsia="Times New Roman" w:hAnsi="Times New Roman" w:cs="Times New Roman"/>
                <w:sz w:val="28"/>
                <w:szCs w:val="28"/>
              </w:rPr>
              <w:t xml:space="preserve">ітла в середовищі. Рефракція та міражі. Отримання зображень. </w:t>
            </w:r>
          </w:p>
          <w:p w:rsidR="00274710" w:rsidRPr="00E70558" w:rsidRDefault="00861BCF"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 xml:space="preserve">Лінзи, оптичні системи та оптичні прилади. Когерентність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ітлових хвиль. Особливості лазерного випромінювання. Інтерференція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Принцип Гюйгенса—Френеля. Дифракція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Дифракційні ґратки. Спектроскоп. Неперервний спектр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Спектр випромінювання абсолютно чорного тіла. Формула Планка. Квантові властивості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ітлові кванти. Стала Планка. Фотоефект. </w:t>
            </w:r>
            <w:proofErr w:type="gramStart"/>
            <w:r w:rsidRPr="00E70558">
              <w:rPr>
                <w:rFonts w:ascii="Times New Roman" w:hAnsi="Times New Roman" w:cs="Times New Roman"/>
                <w:sz w:val="28"/>
                <w:szCs w:val="28"/>
              </w:rPr>
              <w:t>Досл</w:t>
            </w:r>
            <w:proofErr w:type="gramEnd"/>
            <w:r w:rsidRPr="00E70558">
              <w:rPr>
                <w:rFonts w:ascii="Times New Roman" w:hAnsi="Times New Roman" w:cs="Times New Roman"/>
                <w:sz w:val="28"/>
                <w:szCs w:val="28"/>
              </w:rPr>
              <w:t xml:space="preserve">іди О.Г. Столєтова. Закони фотоефекту. Теорія Ейнштейна,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івняння фотоефекту. Фотон. Фоторезистори та фотоелементи. Застосування фотоефекта, сонячні батаре</w:t>
            </w:r>
            <w:proofErr w:type="gramStart"/>
            <w:r w:rsidRPr="00E70558">
              <w:rPr>
                <w:rFonts w:ascii="Times New Roman" w:hAnsi="Times New Roman" w:cs="Times New Roman"/>
                <w:sz w:val="28"/>
                <w:szCs w:val="28"/>
              </w:rPr>
              <w:t>ї.</w:t>
            </w:r>
            <w:proofErr w:type="gramEnd"/>
            <w:r w:rsidRPr="00E70558">
              <w:rPr>
                <w:rFonts w:ascii="Times New Roman" w:hAnsi="Times New Roman" w:cs="Times New Roman"/>
                <w:sz w:val="28"/>
                <w:szCs w:val="28"/>
              </w:rPr>
              <w:t xml:space="preserve">Рентгенівське </w:t>
            </w:r>
            <w:r w:rsidRPr="00E70558">
              <w:rPr>
                <w:rFonts w:ascii="Times New Roman" w:hAnsi="Times New Roman" w:cs="Times New Roman"/>
                <w:sz w:val="28"/>
                <w:szCs w:val="28"/>
              </w:rPr>
              <w:lastRenderedPageBreak/>
              <w:t xml:space="preserve">випромінювання, його застосування вмедицині та техніці. Роботи І.Пулюя. Фотохімічна дія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Корпускулярно-хвильовий дуалізм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Шкала електромагнітних хвиль. Властивості електромагнітних хвиль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ізних діапазонів. Електромагнітні хвилі в природі та техніці.</w:t>
            </w:r>
          </w:p>
        </w:tc>
      </w:tr>
      <w:tr w:rsidR="00861BCF" w:rsidRPr="00E70558" w:rsidTr="006D7674">
        <w:tc>
          <w:tcPr>
            <w:tcW w:w="14786" w:type="dxa"/>
            <w:gridSpan w:val="2"/>
          </w:tcPr>
          <w:p w:rsidR="00861BCF" w:rsidRPr="00E70558" w:rsidRDefault="006D7674"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lastRenderedPageBreak/>
              <w:t xml:space="preserve">Розділ </w:t>
            </w:r>
            <w:r w:rsidRPr="00E70558">
              <w:rPr>
                <w:rFonts w:ascii="Times New Roman" w:hAnsi="Times New Roman" w:cs="Times New Roman"/>
                <w:b/>
                <w:sz w:val="28"/>
                <w:szCs w:val="28"/>
                <w:lang w:val="uk-UA"/>
              </w:rPr>
              <w:t>7</w:t>
            </w:r>
            <w:r w:rsidRPr="00E70558">
              <w:rPr>
                <w:rFonts w:ascii="Times New Roman" w:hAnsi="Times New Roman" w:cs="Times New Roman"/>
                <w:b/>
                <w:sz w:val="28"/>
                <w:szCs w:val="28"/>
              </w:rPr>
              <w:t>. Атомна та ядерна фізика</w:t>
            </w:r>
          </w:p>
        </w:tc>
      </w:tr>
      <w:tr w:rsidR="00274710" w:rsidRPr="00E70558" w:rsidTr="006D7674">
        <w:tc>
          <w:tcPr>
            <w:tcW w:w="7393" w:type="dxa"/>
          </w:tcPr>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Знаннєвий компонент</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Оперує поняттями та термінами: планетарнамодель атома, квантові постулати Бора, енергетичні рівні атомів, лазери, корпускулярно-хвильовий дуалізм, лінійчаті спектри, спектральний аналіз, енергія зв’язку атомного ядра, дефект мас, радіоактивність, закон радіоактивного розпаду, період піврозпаду, ланцюгова реакція поділу ядер, ядерний реактор, елементарні частинки.</w:t>
            </w:r>
          </w:p>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Розв’язує задачі на застосування квантових постулатів Бора, формули де Бройля, на енергію зв’язку атомних ядер і дефект мас. Вміє користуватися дозиметром.</w:t>
            </w:r>
          </w:p>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Ціннісний компонент</w:t>
            </w:r>
          </w:p>
          <w:p w:rsidR="00274710"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Аналізує явища, що свідчать про складну структуру атомів і атомних ядер, висловлює відношення до корпускулярно-хвильового дуалізму, до проблем сучасної ядерної енергетики; пояснює методи захисту від радіоактивного випромінювання</w:t>
            </w:r>
          </w:p>
        </w:tc>
        <w:tc>
          <w:tcPr>
            <w:tcW w:w="7393" w:type="dxa"/>
          </w:tcPr>
          <w:p w:rsidR="00274710"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rPr>
              <w:t xml:space="preserve">Розвиток уявлень про атоми. </w:t>
            </w:r>
            <w:proofErr w:type="gramStart"/>
            <w:r w:rsidRPr="00E70558">
              <w:rPr>
                <w:rFonts w:ascii="Times New Roman" w:hAnsi="Times New Roman" w:cs="Times New Roman"/>
                <w:sz w:val="28"/>
                <w:szCs w:val="28"/>
              </w:rPr>
              <w:t>Досл</w:t>
            </w:r>
            <w:proofErr w:type="gramEnd"/>
            <w:r w:rsidRPr="00E70558">
              <w:rPr>
                <w:rFonts w:ascii="Times New Roman" w:hAnsi="Times New Roman" w:cs="Times New Roman"/>
                <w:sz w:val="28"/>
                <w:szCs w:val="28"/>
              </w:rPr>
              <w:t>ід</w:t>
            </w:r>
            <w:r w:rsidRPr="00E70558">
              <w:rPr>
                <w:rFonts w:ascii="Times New Roman" w:hAnsi="Times New Roman" w:cs="Times New Roman"/>
                <w:sz w:val="28"/>
                <w:szCs w:val="28"/>
                <w:lang w:val="uk-UA"/>
              </w:rPr>
              <w:t xml:space="preserve"> </w:t>
            </w:r>
            <w:r w:rsidRPr="00E70558">
              <w:rPr>
                <w:rFonts w:ascii="Times New Roman" w:hAnsi="Times New Roman" w:cs="Times New Roman"/>
                <w:sz w:val="28"/>
                <w:szCs w:val="28"/>
              </w:rPr>
              <w:t>Резерфорда. Планетарна модель атома, її які</w:t>
            </w:r>
            <w:proofErr w:type="gramStart"/>
            <w:r w:rsidRPr="00E70558">
              <w:rPr>
                <w:rFonts w:ascii="Times New Roman" w:hAnsi="Times New Roman" w:cs="Times New Roman"/>
                <w:sz w:val="28"/>
                <w:szCs w:val="28"/>
              </w:rPr>
              <w:t>сне</w:t>
            </w:r>
            <w:proofErr w:type="gramEnd"/>
            <w:r w:rsidRPr="00E70558">
              <w:rPr>
                <w:rFonts w:ascii="Times New Roman" w:hAnsi="Times New Roman" w:cs="Times New Roman"/>
                <w:sz w:val="28"/>
                <w:szCs w:val="28"/>
              </w:rPr>
              <w:t xml:space="preserve"> обґрунтування на основі постулатівБора. Енергетичні </w:t>
            </w:r>
            <w:proofErr w:type="gramStart"/>
            <w:r w:rsidRPr="00E70558">
              <w:rPr>
                <w:rFonts w:ascii="Times New Roman" w:hAnsi="Times New Roman" w:cs="Times New Roman"/>
                <w:sz w:val="28"/>
                <w:szCs w:val="28"/>
              </w:rPr>
              <w:t>р</w:t>
            </w:r>
            <w:proofErr w:type="gramEnd"/>
            <w:r w:rsidRPr="00E70558">
              <w:rPr>
                <w:rFonts w:ascii="Times New Roman" w:hAnsi="Times New Roman" w:cs="Times New Roman"/>
                <w:sz w:val="28"/>
                <w:szCs w:val="28"/>
              </w:rPr>
              <w:t xml:space="preserve">івні атома. Гіпотеза де Бройля. Корпускулярно-хвильовий дуалізм як загальна властивість матерії. Випромінювання та поглинання </w:t>
            </w:r>
            <w:proofErr w:type="gramStart"/>
            <w:r w:rsidRPr="00E70558">
              <w:rPr>
                <w:rFonts w:ascii="Times New Roman" w:hAnsi="Times New Roman" w:cs="Times New Roman"/>
                <w:sz w:val="28"/>
                <w:szCs w:val="28"/>
              </w:rPr>
              <w:t>св</w:t>
            </w:r>
            <w:proofErr w:type="gramEnd"/>
            <w:r w:rsidRPr="00E70558">
              <w:rPr>
                <w:rFonts w:ascii="Times New Roman" w:hAnsi="Times New Roman" w:cs="Times New Roman"/>
                <w:sz w:val="28"/>
                <w:szCs w:val="28"/>
              </w:rPr>
              <w:t xml:space="preserve">ітла атомами. Лінійчасті спектри. Принцип дії лазера. Взаємодії між нуклонами в ядрі, </w:t>
            </w:r>
            <w:proofErr w:type="gramStart"/>
            <w:r w:rsidRPr="00E70558">
              <w:rPr>
                <w:rFonts w:ascii="Times New Roman" w:hAnsi="Times New Roman" w:cs="Times New Roman"/>
                <w:sz w:val="28"/>
                <w:szCs w:val="28"/>
              </w:rPr>
              <w:t>ст</w:t>
            </w:r>
            <w:proofErr w:type="gramEnd"/>
            <w:r w:rsidRPr="00E70558">
              <w:rPr>
                <w:rFonts w:ascii="Times New Roman" w:hAnsi="Times New Roman" w:cs="Times New Roman"/>
                <w:sz w:val="28"/>
                <w:szCs w:val="28"/>
              </w:rPr>
              <w:t>ійкість атомних ядер. Енергія зв’язку атомного ядра. Дефект мас</w:t>
            </w:r>
            <w:proofErr w:type="gramStart"/>
            <w:r w:rsidRPr="00E70558">
              <w:rPr>
                <w:rFonts w:ascii="Times New Roman" w:hAnsi="Times New Roman" w:cs="Times New Roman"/>
                <w:sz w:val="28"/>
                <w:szCs w:val="28"/>
              </w:rPr>
              <w:t>.П</w:t>
            </w:r>
            <w:proofErr w:type="gramEnd"/>
            <w:r w:rsidRPr="00E70558">
              <w:rPr>
                <w:rFonts w:ascii="Times New Roman" w:hAnsi="Times New Roman" w:cs="Times New Roman"/>
                <w:sz w:val="28"/>
                <w:szCs w:val="28"/>
              </w:rPr>
              <w:t>риродна та штучна радіоактивність, види радіоактивного випромінювання. Закон радіоактивного розпаду. Отримання та застосування радіонуклідів</w:t>
            </w:r>
            <w:proofErr w:type="gramStart"/>
            <w:r w:rsidRPr="00E70558">
              <w:rPr>
                <w:rFonts w:ascii="Times New Roman" w:hAnsi="Times New Roman" w:cs="Times New Roman"/>
                <w:sz w:val="28"/>
                <w:szCs w:val="28"/>
              </w:rPr>
              <w:t>.М</w:t>
            </w:r>
            <w:proofErr w:type="gramEnd"/>
            <w:r w:rsidRPr="00E70558">
              <w:rPr>
                <w:rFonts w:ascii="Times New Roman" w:hAnsi="Times New Roman" w:cs="Times New Roman"/>
                <w:sz w:val="28"/>
                <w:szCs w:val="28"/>
              </w:rPr>
              <w:t>етоди реєстрації іонізуючоговипромінювання і захист від нього. Дозиметр. Ядерні реакції, способи вивільнення ядерної енергії. Ланцюгова реакція поділу ядер і термоядерні реакції. Ядерний реактор, перспективи створення термоядерного реактора. Елементарні частинки, їх класифікація. Поняття про фундаментальні взаємодії</w:t>
            </w:r>
          </w:p>
        </w:tc>
      </w:tr>
      <w:tr w:rsidR="006D7674" w:rsidRPr="00E70558" w:rsidTr="006D76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34"/>
        </w:trPr>
        <w:tc>
          <w:tcPr>
            <w:tcW w:w="14786" w:type="dxa"/>
            <w:gridSpan w:val="2"/>
          </w:tcPr>
          <w:p w:rsidR="006D7674" w:rsidRPr="00E70558" w:rsidRDefault="006D7674" w:rsidP="006D7674">
            <w:pPr>
              <w:jc w:val="center"/>
              <w:rPr>
                <w:rFonts w:ascii="Times New Roman" w:hAnsi="Times New Roman" w:cs="Times New Roman"/>
                <w:b/>
                <w:sz w:val="28"/>
                <w:szCs w:val="28"/>
                <w:lang w:val="uk-UA"/>
              </w:rPr>
            </w:pPr>
            <w:r w:rsidRPr="00E70558">
              <w:rPr>
                <w:rFonts w:ascii="Times New Roman" w:hAnsi="Times New Roman" w:cs="Times New Roman"/>
                <w:b/>
                <w:sz w:val="28"/>
                <w:szCs w:val="28"/>
              </w:rPr>
              <w:t xml:space="preserve">Узагальнення та повторення навчального матеріалу </w:t>
            </w:r>
            <w:proofErr w:type="gramStart"/>
            <w:r w:rsidRPr="00E70558">
              <w:rPr>
                <w:rFonts w:ascii="Times New Roman" w:hAnsi="Times New Roman" w:cs="Times New Roman"/>
                <w:b/>
                <w:sz w:val="28"/>
                <w:szCs w:val="28"/>
              </w:rPr>
              <w:t>на</w:t>
            </w:r>
            <w:proofErr w:type="gramEnd"/>
            <w:r w:rsidRPr="00E70558">
              <w:rPr>
                <w:rFonts w:ascii="Times New Roman" w:hAnsi="Times New Roman" w:cs="Times New Roman"/>
                <w:b/>
                <w:sz w:val="28"/>
                <w:szCs w:val="28"/>
              </w:rPr>
              <w:t xml:space="preserve"> основі досягнень фізики та технологій.</w:t>
            </w:r>
          </w:p>
        </w:tc>
      </w:tr>
      <w:tr w:rsidR="006D7674" w:rsidRPr="00E70558" w:rsidTr="006D76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958"/>
        </w:trPr>
        <w:tc>
          <w:tcPr>
            <w:tcW w:w="7393" w:type="dxa"/>
          </w:tcPr>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lastRenderedPageBreak/>
              <w:t>Знаннєвий компонент</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Оперує поняттямиз різних розділів фізики для поясненняфізичних основ дії одного з названих досягнень сучасних технологій.</w:t>
            </w:r>
          </w:p>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Діяльнісний компонент</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Демонструє вміння застосовувати переваги досягнень сучасних технологій.</w:t>
            </w:r>
          </w:p>
          <w:p w:rsidR="006D7674" w:rsidRPr="00E70558" w:rsidRDefault="006D7674" w:rsidP="006D7674">
            <w:pPr>
              <w:jc w:val="both"/>
              <w:rPr>
                <w:rFonts w:ascii="Times New Roman" w:hAnsi="Times New Roman" w:cs="Times New Roman"/>
                <w:b/>
                <w:sz w:val="28"/>
                <w:szCs w:val="28"/>
                <w:lang w:val="uk-UA"/>
              </w:rPr>
            </w:pPr>
            <w:r w:rsidRPr="00E70558">
              <w:rPr>
                <w:rFonts w:ascii="Times New Roman" w:hAnsi="Times New Roman" w:cs="Times New Roman"/>
                <w:b/>
                <w:sz w:val="28"/>
                <w:szCs w:val="28"/>
                <w:lang w:val="uk-UA"/>
              </w:rPr>
              <w:t>Ціннісний компонент</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Пояснює перспективи подальшого розвитку технологій на основі досягнень сучасної фізики.</w:t>
            </w:r>
          </w:p>
        </w:tc>
        <w:tc>
          <w:tcPr>
            <w:tcW w:w="7393" w:type="dxa"/>
          </w:tcPr>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Орієнтовний перелік досягнень сучасних технологій:</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1.Запис та зчитування інформації за допомогою магнітних, твердотільних та інших носіїв.</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2.Принцип роботи цифрового фотоапарату.</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 xml:space="preserve">3.Мобільний зв‘язок та </w:t>
            </w:r>
            <w:r w:rsidRPr="00E70558">
              <w:rPr>
                <w:rFonts w:ascii="Times New Roman" w:hAnsi="Times New Roman" w:cs="Times New Roman"/>
                <w:sz w:val="28"/>
                <w:szCs w:val="28"/>
              </w:rPr>
              <w:t>GPS</w:t>
            </w:r>
            <w:r w:rsidRPr="00E70558">
              <w:rPr>
                <w:rFonts w:ascii="Times New Roman" w:hAnsi="Times New Roman" w:cs="Times New Roman"/>
                <w:sz w:val="28"/>
                <w:szCs w:val="28"/>
                <w:lang w:val="uk-UA"/>
              </w:rPr>
              <w:t xml:space="preserve"> навігація.</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4.Прискорювачі елементарних частинок.</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5.Види акумуляторів електричної енергії.</w:t>
            </w:r>
          </w:p>
          <w:p w:rsidR="006D7674" w:rsidRPr="00E70558" w:rsidRDefault="006D7674" w:rsidP="006D7674">
            <w:pPr>
              <w:jc w:val="both"/>
              <w:rPr>
                <w:rFonts w:ascii="Times New Roman" w:hAnsi="Times New Roman" w:cs="Times New Roman"/>
                <w:sz w:val="28"/>
                <w:szCs w:val="28"/>
                <w:lang w:val="uk-UA"/>
              </w:rPr>
            </w:pPr>
            <w:r w:rsidRPr="00E70558">
              <w:rPr>
                <w:rFonts w:ascii="Times New Roman" w:hAnsi="Times New Roman" w:cs="Times New Roman"/>
                <w:sz w:val="28"/>
                <w:szCs w:val="28"/>
                <w:lang w:val="uk-UA"/>
              </w:rPr>
              <w:t>6.Рідкокристалічні дисплеї.</w:t>
            </w:r>
          </w:p>
        </w:tc>
      </w:tr>
    </w:tbl>
    <w:p w:rsidR="00161639" w:rsidRDefault="00161639"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Default="00E70558" w:rsidP="00161639">
      <w:pPr>
        <w:jc w:val="both"/>
        <w:rPr>
          <w:rFonts w:ascii="Times New Roman" w:hAnsi="Times New Roman" w:cs="Times New Roman"/>
          <w:sz w:val="28"/>
          <w:szCs w:val="28"/>
          <w:lang w:val="uk-UA"/>
        </w:rPr>
      </w:pPr>
    </w:p>
    <w:p w:rsidR="00E70558" w:rsidRPr="00CA5682" w:rsidRDefault="00E70558" w:rsidP="00E70558">
      <w:pPr>
        <w:jc w:val="center"/>
        <w:rPr>
          <w:rFonts w:ascii="Times New Roman" w:hAnsi="Times New Roman" w:cs="Times New Roman"/>
          <w:b/>
          <w:sz w:val="28"/>
          <w:szCs w:val="28"/>
          <w:lang w:val="uk-UA"/>
        </w:rPr>
      </w:pPr>
      <w:r w:rsidRPr="00CA5682">
        <w:rPr>
          <w:rFonts w:ascii="Times New Roman" w:hAnsi="Times New Roman" w:cs="Times New Roman"/>
          <w:b/>
          <w:sz w:val="28"/>
          <w:szCs w:val="28"/>
          <w:lang w:val="uk-UA"/>
        </w:rPr>
        <w:lastRenderedPageBreak/>
        <w:t>Програма з астрономії (екстернат)</w:t>
      </w:r>
    </w:p>
    <w:tbl>
      <w:tblPr>
        <w:tblStyle w:val="a3"/>
        <w:tblW w:w="0" w:type="auto"/>
        <w:tblLook w:val="04A0"/>
      </w:tblPr>
      <w:tblGrid>
        <w:gridCol w:w="10173"/>
        <w:gridCol w:w="4613"/>
      </w:tblGrid>
      <w:tr w:rsidR="00E70558" w:rsidRPr="00CA5682" w:rsidTr="00CA5682">
        <w:tc>
          <w:tcPr>
            <w:tcW w:w="10173" w:type="dxa"/>
          </w:tcPr>
          <w:p w:rsidR="00E70558" w:rsidRPr="00CA5682" w:rsidRDefault="00E70558" w:rsidP="00E70558">
            <w:pPr>
              <w:jc w:val="center"/>
              <w:rPr>
                <w:rFonts w:ascii="Times New Roman" w:hAnsi="Times New Roman" w:cs="Times New Roman"/>
                <w:b/>
                <w:sz w:val="28"/>
                <w:szCs w:val="28"/>
                <w:lang w:val="uk-UA"/>
              </w:rPr>
            </w:pPr>
            <w:r w:rsidRPr="00CA5682">
              <w:rPr>
                <w:rFonts w:ascii="Times New Roman" w:hAnsi="Times New Roman" w:cs="Times New Roman"/>
                <w:b/>
                <w:sz w:val="28"/>
                <w:szCs w:val="28"/>
              </w:rPr>
              <w:t>Очікувані результати</w:t>
            </w:r>
          </w:p>
        </w:tc>
        <w:tc>
          <w:tcPr>
            <w:tcW w:w="4613" w:type="dxa"/>
          </w:tcPr>
          <w:p w:rsidR="00E70558" w:rsidRPr="00CA5682" w:rsidRDefault="00E70558" w:rsidP="00E70558">
            <w:pPr>
              <w:jc w:val="center"/>
              <w:rPr>
                <w:rFonts w:ascii="Times New Roman" w:hAnsi="Times New Roman" w:cs="Times New Roman"/>
                <w:b/>
                <w:sz w:val="28"/>
                <w:szCs w:val="28"/>
                <w:lang w:val="uk-UA"/>
              </w:rPr>
            </w:pPr>
            <w:r w:rsidRPr="00CA5682">
              <w:rPr>
                <w:rFonts w:ascii="Times New Roman" w:hAnsi="Times New Roman" w:cs="Times New Roman"/>
                <w:b/>
                <w:sz w:val="28"/>
                <w:szCs w:val="28"/>
              </w:rPr>
              <w:t>Орієнтовний змі</w:t>
            </w:r>
            <w:proofErr w:type="gramStart"/>
            <w:r w:rsidRPr="00CA5682">
              <w:rPr>
                <w:rFonts w:ascii="Times New Roman" w:hAnsi="Times New Roman" w:cs="Times New Roman"/>
                <w:b/>
                <w:sz w:val="28"/>
                <w:szCs w:val="28"/>
              </w:rPr>
              <w:t>ст</w:t>
            </w:r>
            <w:proofErr w:type="gramEnd"/>
            <w:r w:rsidRPr="00CA5682">
              <w:rPr>
                <w:rFonts w:ascii="Times New Roman" w:hAnsi="Times New Roman" w:cs="Times New Roman"/>
                <w:b/>
                <w:sz w:val="28"/>
                <w:szCs w:val="28"/>
              </w:rPr>
              <w:t xml:space="preserve"> навчального матеріалу</w:t>
            </w:r>
          </w:p>
        </w:tc>
      </w:tr>
      <w:tr w:rsidR="00E70558" w:rsidRPr="00CA5682" w:rsidTr="00CA5682">
        <w:tc>
          <w:tcPr>
            <w:tcW w:w="14786" w:type="dxa"/>
            <w:gridSpan w:val="2"/>
          </w:tcPr>
          <w:p w:rsidR="00E70558" w:rsidRPr="00CA5682" w:rsidRDefault="00E70558" w:rsidP="00E70558">
            <w:pPr>
              <w:jc w:val="center"/>
              <w:rPr>
                <w:rFonts w:ascii="Times New Roman" w:hAnsi="Times New Roman" w:cs="Times New Roman"/>
                <w:b/>
                <w:sz w:val="28"/>
                <w:szCs w:val="28"/>
                <w:lang w:val="uk-UA"/>
              </w:rPr>
            </w:pPr>
            <w:r w:rsidRPr="00CA5682">
              <w:rPr>
                <w:rFonts w:ascii="Times New Roman" w:hAnsi="Times New Roman" w:cs="Times New Roman"/>
                <w:b/>
                <w:sz w:val="28"/>
                <w:szCs w:val="28"/>
              </w:rPr>
              <w:t xml:space="preserve">Вступ. Предмет астрономії.Її розвиток і значення в житті суспільства. Короткий огляд об’єктів </w:t>
            </w:r>
            <w:proofErr w:type="gramStart"/>
            <w:r w:rsidRPr="00CA5682">
              <w:rPr>
                <w:rFonts w:ascii="Times New Roman" w:hAnsi="Times New Roman" w:cs="Times New Roman"/>
                <w:b/>
                <w:sz w:val="28"/>
                <w:szCs w:val="28"/>
              </w:rPr>
              <w:t>досл</w:t>
            </w:r>
            <w:proofErr w:type="gramEnd"/>
            <w:r w:rsidRPr="00CA5682">
              <w:rPr>
                <w:rFonts w:ascii="Times New Roman" w:hAnsi="Times New Roman" w:cs="Times New Roman"/>
                <w:b/>
                <w:sz w:val="28"/>
                <w:szCs w:val="28"/>
              </w:rPr>
              <w:t>ідження в астрономії.</w:t>
            </w:r>
          </w:p>
        </w:tc>
      </w:tr>
      <w:tr w:rsidR="00E70558" w:rsidRPr="00CA5682" w:rsidTr="00CA5682">
        <w:tc>
          <w:tcPr>
            <w:tcW w:w="10173" w:type="dxa"/>
          </w:tcPr>
          <w:p w:rsidR="00CA5682" w:rsidRPr="00D75E65" w:rsidRDefault="00E70558" w:rsidP="00E70558">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CA5682" w:rsidRDefault="00E70558"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Оперує поняттями і термінами:</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астрономія; видатні</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астрономи</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(Птолемей, Коперник, Ґалілей, Кеплер, Гершель, Габбл та ін.);</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сучасні галузі астрономії.</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причини, що зумовили зародження й розвиток астрономії;</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зв’язок астрономії з іншими науками, значення астрономії у формуванні світогляду людини, роль астрономії та космонавтики в розв’язанні глобальних проблем людства.</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 історії розвитку астрономії у світі й в Україні, зв’язку астрономії з іншими науками, внеску видатних вчених світу та України в астрономічну науку, об’єктів Всесвіту, використання</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астрономічних знань в життєдіяльності людини.</w:t>
            </w:r>
          </w:p>
          <w:p w:rsidR="00CA5682" w:rsidRPr="00D75E65" w:rsidRDefault="00E70558" w:rsidP="00E70558">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CA5682" w:rsidRDefault="00E70558"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Характеризує</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головні віхи розвитку астрономії; астрономію як спостережну науку,</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астрономічні знання</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як чинник культури;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просторово-часові масштаби в астрономії.</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Формулює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визначення астрономії як науки</w:t>
            </w:r>
          </w:p>
          <w:p w:rsidR="00CA5682" w:rsidRPr="00D75E65" w:rsidRDefault="00E70558" w:rsidP="00E70558">
            <w:pPr>
              <w:jc w:val="both"/>
              <w:rPr>
                <w:rFonts w:ascii="Times New Roman" w:hAnsi="Times New Roman" w:cs="Times New Roman"/>
                <w:b/>
                <w:sz w:val="28"/>
                <w:szCs w:val="28"/>
                <w:lang w:val="uk-UA"/>
              </w:rPr>
            </w:pPr>
            <w:r w:rsidRPr="00CA5682">
              <w:rPr>
                <w:rFonts w:ascii="Times New Roman" w:hAnsi="Times New Roman" w:cs="Times New Roman"/>
                <w:sz w:val="28"/>
                <w:szCs w:val="28"/>
                <w:lang w:val="uk-UA"/>
              </w:rPr>
              <w:t>.</w:t>
            </w:r>
            <w:r w:rsidRPr="00D75E65">
              <w:rPr>
                <w:rFonts w:ascii="Times New Roman" w:hAnsi="Times New Roman" w:cs="Times New Roman"/>
                <w:b/>
                <w:sz w:val="28"/>
                <w:szCs w:val="28"/>
                <w:lang w:val="uk-UA"/>
              </w:rPr>
              <w:t>Ціннісний компонент</w:t>
            </w:r>
          </w:p>
          <w:p w:rsidR="00E70558" w:rsidRPr="00CA5682" w:rsidRDefault="00E70558"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Висловлює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судження</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 астрономію</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як фундаментальну фізико-математичну науку, про хибність та ненауковість астрології.</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Обґрунтовує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практичне значення астрономії.</w:t>
            </w:r>
          </w:p>
        </w:tc>
        <w:tc>
          <w:tcPr>
            <w:tcW w:w="4613" w:type="dxa"/>
          </w:tcPr>
          <w:p w:rsidR="00E70558" w:rsidRPr="00CA5682" w:rsidRDefault="00D75E65" w:rsidP="00E70558">
            <w:pPr>
              <w:jc w:val="both"/>
              <w:rPr>
                <w:rFonts w:ascii="Times New Roman" w:hAnsi="Times New Roman" w:cs="Times New Roman"/>
                <w:sz w:val="28"/>
                <w:szCs w:val="28"/>
                <w:lang w:val="uk-UA"/>
              </w:rPr>
            </w:pPr>
            <w:r>
              <w:rPr>
                <w:rFonts w:ascii="Times New Roman" w:hAnsi="Times New Roman" w:cs="Times New Roman"/>
                <w:sz w:val="28"/>
                <w:szCs w:val="28"/>
                <w:lang w:val="uk-UA"/>
              </w:rPr>
              <w:t>Астрономія-</w:t>
            </w:r>
            <w:r w:rsidR="00E70558" w:rsidRPr="00CA5682">
              <w:rPr>
                <w:rFonts w:ascii="Times New Roman" w:hAnsi="Times New Roman" w:cs="Times New Roman"/>
                <w:sz w:val="28"/>
                <w:szCs w:val="28"/>
                <w:lang w:val="uk-UA"/>
              </w:rPr>
              <w:t>фундаментальна наука, яка вивчає об’єкти Всесвіту та Всесвіт в</w:t>
            </w:r>
            <w:r>
              <w:rPr>
                <w:rFonts w:ascii="Times New Roman" w:hAnsi="Times New Roman" w:cs="Times New Roman"/>
                <w:sz w:val="28"/>
                <w:szCs w:val="28"/>
                <w:lang w:val="uk-UA"/>
              </w:rPr>
              <w:t xml:space="preserve"> </w:t>
            </w:r>
            <w:r w:rsidR="00E70558" w:rsidRPr="00CA5682">
              <w:rPr>
                <w:rFonts w:ascii="Times New Roman" w:hAnsi="Times New Roman" w:cs="Times New Roman"/>
                <w:sz w:val="28"/>
                <w:szCs w:val="28"/>
                <w:lang w:val="uk-UA"/>
              </w:rPr>
              <w:t>цілому.</w:t>
            </w:r>
            <w:r>
              <w:rPr>
                <w:rFonts w:ascii="Times New Roman" w:hAnsi="Times New Roman" w:cs="Times New Roman"/>
                <w:sz w:val="28"/>
                <w:szCs w:val="28"/>
                <w:lang w:val="uk-UA"/>
              </w:rPr>
              <w:t xml:space="preserve"> </w:t>
            </w:r>
            <w:r w:rsidR="00E70558" w:rsidRPr="00CA5682">
              <w:rPr>
                <w:rFonts w:ascii="Times New Roman" w:hAnsi="Times New Roman" w:cs="Times New Roman"/>
                <w:sz w:val="28"/>
                <w:szCs w:val="28"/>
                <w:lang w:val="uk-UA"/>
              </w:rPr>
              <w:t>Галузі астрономії. Зв’язок астрономії з іншими науками.</w:t>
            </w:r>
            <w:r>
              <w:rPr>
                <w:rFonts w:ascii="Times New Roman" w:hAnsi="Times New Roman" w:cs="Times New Roman"/>
                <w:sz w:val="28"/>
                <w:szCs w:val="28"/>
                <w:lang w:val="uk-UA"/>
              </w:rPr>
              <w:t xml:space="preserve"> </w:t>
            </w:r>
            <w:r w:rsidR="00E70558" w:rsidRPr="00CA5682">
              <w:rPr>
                <w:rFonts w:ascii="Times New Roman" w:hAnsi="Times New Roman" w:cs="Times New Roman"/>
                <w:sz w:val="28"/>
                <w:szCs w:val="28"/>
                <w:lang w:val="uk-UA"/>
              </w:rPr>
              <w:t xml:space="preserve">Історія розвитку астрономії. Псевдонауковість астрології та її завбачень. </w:t>
            </w:r>
            <w:r w:rsidR="00E70558" w:rsidRPr="00CA5682">
              <w:rPr>
                <w:rFonts w:ascii="Times New Roman" w:hAnsi="Times New Roman" w:cs="Times New Roman"/>
                <w:sz w:val="28"/>
                <w:szCs w:val="28"/>
              </w:rPr>
              <w:t xml:space="preserve">Значення астрономії для формування </w:t>
            </w:r>
            <w:proofErr w:type="gramStart"/>
            <w:r w:rsidR="00E70558" w:rsidRPr="00CA5682">
              <w:rPr>
                <w:rFonts w:ascii="Times New Roman" w:hAnsi="Times New Roman" w:cs="Times New Roman"/>
                <w:sz w:val="28"/>
                <w:szCs w:val="28"/>
              </w:rPr>
              <w:t>св</w:t>
            </w:r>
            <w:proofErr w:type="gramEnd"/>
            <w:r w:rsidR="00E70558" w:rsidRPr="00CA5682">
              <w:rPr>
                <w:rFonts w:ascii="Times New Roman" w:hAnsi="Times New Roman" w:cs="Times New Roman"/>
                <w:sz w:val="28"/>
                <w:szCs w:val="28"/>
              </w:rPr>
              <w:t xml:space="preserve">ітогляду та культури людини. Об’єкти </w:t>
            </w:r>
            <w:proofErr w:type="gramStart"/>
            <w:r w:rsidR="00E70558" w:rsidRPr="00CA5682">
              <w:rPr>
                <w:rFonts w:ascii="Times New Roman" w:hAnsi="Times New Roman" w:cs="Times New Roman"/>
                <w:sz w:val="28"/>
                <w:szCs w:val="28"/>
              </w:rPr>
              <w:t>досл</w:t>
            </w:r>
            <w:proofErr w:type="gramEnd"/>
            <w:r w:rsidR="00E70558" w:rsidRPr="00CA5682">
              <w:rPr>
                <w:rFonts w:ascii="Times New Roman" w:hAnsi="Times New Roman" w:cs="Times New Roman"/>
                <w:sz w:val="28"/>
                <w:szCs w:val="28"/>
              </w:rPr>
              <w:t>ідження та просторово-часові масштаби в</w:t>
            </w:r>
            <w:r>
              <w:rPr>
                <w:rFonts w:ascii="Times New Roman" w:hAnsi="Times New Roman" w:cs="Times New Roman"/>
                <w:sz w:val="28"/>
                <w:szCs w:val="28"/>
                <w:lang w:val="uk-UA"/>
              </w:rPr>
              <w:t xml:space="preserve"> </w:t>
            </w:r>
            <w:r w:rsidR="00E70558" w:rsidRPr="00CA5682">
              <w:rPr>
                <w:rFonts w:ascii="Times New Roman" w:hAnsi="Times New Roman" w:cs="Times New Roman"/>
                <w:sz w:val="28"/>
                <w:szCs w:val="28"/>
              </w:rPr>
              <w:t>астрономії.</w:t>
            </w:r>
          </w:p>
        </w:tc>
      </w:tr>
      <w:tr w:rsidR="00E70558" w:rsidRPr="00CA5682" w:rsidTr="00CA5682">
        <w:tc>
          <w:tcPr>
            <w:tcW w:w="14786" w:type="dxa"/>
            <w:gridSpan w:val="2"/>
          </w:tcPr>
          <w:p w:rsidR="00E70558" w:rsidRPr="00D75E65" w:rsidRDefault="00E70558"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t xml:space="preserve">Тема 1. Небесна сфера. Рух </w:t>
            </w:r>
            <w:proofErr w:type="gramStart"/>
            <w:r w:rsidRPr="00D75E65">
              <w:rPr>
                <w:rFonts w:ascii="Times New Roman" w:hAnsi="Times New Roman" w:cs="Times New Roman"/>
                <w:b/>
                <w:sz w:val="28"/>
                <w:szCs w:val="28"/>
              </w:rPr>
              <w:t>св</w:t>
            </w:r>
            <w:proofErr w:type="gramEnd"/>
            <w:r w:rsidRPr="00D75E65">
              <w:rPr>
                <w:rFonts w:ascii="Times New Roman" w:hAnsi="Times New Roman" w:cs="Times New Roman"/>
                <w:b/>
                <w:sz w:val="28"/>
                <w:szCs w:val="28"/>
              </w:rPr>
              <w:t>ітил на небесній сфері</w:t>
            </w:r>
          </w:p>
        </w:tc>
      </w:tr>
      <w:tr w:rsidR="00E70558" w:rsidRPr="00CA5682" w:rsidTr="00CA5682">
        <w:tc>
          <w:tcPr>
            <w:tcW w:w="10173" w:type="dxa"/>
          </w:tcPr>
          <w:p w:rsidR="00CA5682" w:rsidRPr="00D75E65" w:rsidRDefault="00E70558" w:rsidP="00E70558">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CA5682" w:rsidRDefault="00E70558"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 xml:space="preserve">Оперує поняттями і термінами:небесна сфера, сузір’я, характерні сузір’я зоряного неба, точки й лінії небесної сфери; екліптика; небесні координати; горизонтальний паралакс, одиниці вимірювання відстаней в астрономії; видима й абсолютна </w:t>
            </w:r>
            <w:r w:rsidRPr="00CA5682">
              <w:rPr>
                <w:rFonts w:ascii="Times New Roman" w:hAnsi="Times New Roman" w:cs="Times New Roman"/>
                <w:sz w:val="28"/>
                <w:szCs w:val="28"/>
                <w:lang w:val="uk-UA"/>
              </w:rPr>
              <w:lastRenderedPageBreak/>
              <w:t>зоряна величина; місцевий, поясний і всесвітній час; типи календарів; закони Кеплера.</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Називає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кількість сузір’їв за сучасним поділом на небі.</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причини видимих рухів світил по небесній сфері, методи визначення відстаней до небесних тіл, а також їх розмірів</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і маси, принцип визначення місцевого часу, принцип побудови календаря, системи небесних координат, причини сонячних та місячних затемнень.</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небесних світил, походження назв сузір’їв, використання різних типів календарів у країнах світу, застосування законів Кеплера.</w:t>
            </w:r>
          </w:p>
          <w:p w:rsidR="00CA5682" w:rsidRPr="00D75E65" w:rsidRDefault="00E70558" w:rsidP="00E70558">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CA5682" w:rsidRDefault="00E70558"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Показує</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 зоряному небі характерні сузір’я, найяскравіші зорі (Сіріус, Арктур, Вега, Капела, Рігель та ін.), планети Сонячної системи, видимі неозброєним оком.</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Описує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добовий рух світил на різних географічних широтах.</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якісно шкалу зоряних величин.</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Спостерігає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зміну вигляду зоряного неба впродовж року,</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Місяць, планети Сонячної системи;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Користується</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рухомою картою зоряного неба,</w:t>
            </w:r>
            <w:r w:rsidR="00456FE5" w:rsidRPr="00CA5682">
              <w:rPr>
                <w:rFonts w:ascii="Times New Roman" w:hAnsi="Times New Roman" w:cs="Times New Roman"/>
                <w:sz w:val="28"/>
                <w:szCs w:val="28"/>
                <w:lang w:val="uk-UA"/>
              </w:rPr>
              <w:t xml:space="preserve"> зоряними атласами.</w:t>
            </w:r>
            <w:r w:rsidR="00227BBF">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Орієнтується</w:t>
            </w:r>
            <w:r w:rsidR="00227BBF">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на місцевості по</w:t>
            </w:r>
            <w:r w:rsidR="00227BBF">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Сонцю і Полярною зорею.</w:t>
            </w:r>
          </w:p>
          <w:p w:rsidR="00CA5682" w:rsidRPr="00D75E65" w:rsidRDefault="00456FE5" w:rsidP="00E70558">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E70558">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Виявляє ставлення</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до зоряного неба і його світил</w:t>
            </w:r>
            <w:r w:rsidR="00CA5682">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.Оцінює використання</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астрономічних знань для виміру часу та побудови календарів.</w:t>
            </w:r>
          </w:p>
        </w:tc>
        <w:tc>
          <w:tcPr>
            <w:tcW w:w="4613" w:type="dxa"/>
          </w:tcPr>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rPr>
              <w:lastRenderedPageBreak/>
              <w:t xml:space="preserve">Небесні </w:t>
            </w:r>
            <w:proofErr w:type="gramStart"/>
            <w:r w:rsidRPr="00CA5682">
              <w:rPr>
                <w:rFonts w:ascii="Times New Roman" w:hAnsi="Times New Roman" w:cs="Times New Roman"/>
                <w:sz w:val="28"/>
                <w:szCs w:val="28"/>
              </w:rPr>
              <w:t>св</w:t>
            </w:r>
            <w:proofErr w:type="gramEnd"/>
            <w:r w:rsidRPr="00CA5682">
              <w:rPr>
                <w:rFonts w:ascii="Times New Roman" w:hAnsi="Times New Roman" w:cs="Times New Roman"/>
                <w:sz w:val="28"/>
                <w:szCs w:val="28"/>
              </w:rPr>
              <w:t xml:space="preserve">ітила й небесна сфера. Сузір’я. Зоряні величини. Визначення відстаней до небесних тіл. Небесні координати. Типи </w:t>
            </w:r>
            <w:r w:rsidRPr="00CA5682">
              <w:rPr>
                <w:rFonts w:ascii="Times New Roman" w:hAnsi="Times New Roman" w:cs="Times New Roman"/>
                <w:sz w:val="28"/>
                <w:szCs w:val="28"/>
              </w:rPr>
              <w:lastRenderedPageBreak/>
              <w:t>календарі</w:t>
            </w:r>
            <w:proofErr w:type="gramStart"/>
            <w:r w:rsidRPr="00CA5682">
              <w:rPr>
                <w:rFonts w:ascii="Times New Roman" w:hAnsi="Times New Roman" w:cs="Times New Roman"/>
                <w:sz w:val="28"/>
                <w:szCs w:val="28"/>
              </w:rPr>
              <w:t>в</w:t>
            </w:r>
            <w:proofErr w:type="gramEnd"/>
            <w:r w:rsidRPr="00CA5682">
              <w:rPr>
                <w:rFonts w:ascii="Times New Roman" w:hAnsi="Times New Roman" w:cs="Times New Roman"/>
                <w:sz w:val="28"/>
                <w:szCs w:val="28"/>
              </w:rPr>
              <w:t xml:space="preserve">. </w:t>
            </w:r>
            <w:proofErr w:type="gramStart"/>
            <w:r w:rsidRPr="00CA5682">
              <w:rPr>
                <w:rFonts w:ascii="Times New Roman" w:hAnsi="Times New Roman" w:cs="Times New Roman"/>
                <w:sz w:val="28"/>
                <w:szCs w:val="28"/>
              </w:rPr>
              <w:t>Астроном</w:t>
            </w:r>
            <w:proofErr w:type="gramEnd"/>
            <w:r w:rsidRPr="00CA5682">
              <w:rPr>
                <w:rFonts w:ascii="Times New Roman" w:hAnsi="Times New Roman" w:cs="Times New Roman"/>
                <w:sz w:val="28"/>
                <w:szCs w:val="28"/>
              </w:rPr>
              <w:t>ія та визначення часу. Видимий рух Сонця.</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rPr>
              <w:t>Видимі рухи Місяця та планет. Закони Кеплера. Визначення маси і розмі</w:t>
            </w:r>
            <w:proofErr w:type="gramStart"/>
            <w:r w:rsidRPr="00CA5682">
              <w:rPr>
                <w:rFonts w:ascii="Times New Roman" w:hAnsi="Times New Roman" w:cs="Times New Roman"/>
                <w:sz w:val="28"/>
                <w:szCs w:val="28"/>
              </w:rPr>
              <w:t>р</w:t>
            </w:r>
            <w:proofErr w:type="gramEnd"/>
            <w:r w:rsidRPr="00CA5682">
              <w:rPr>
                <w:rFonts w:ascii="Times New Roman" w:hAnsi="Times New Roman" w:cs="Times New Roman"/>
                <w:sz w:val="28"/>
                <w:szCs w:val="28"/>
              </w:rPr>
              <w:t>ів небесних тіл.</w:t>
            </w:r>
          </w:p>
        </w:tc>
      </w:tr>
      <w:tr w:rsidR="00E70558" w:rsidRPr="00CA5682" w:rsidTr="00CA5682">
        <w:tc>
          <w:tcPr>
            <w:tcW w:w="14786" w:type="dxa"/>
            <w:gridSpan w:val="2"/>
          </w:tcPr>
          <w:p w:rsidR="00E70558" w:rsidRPr="00D75E65" w:rsidRDefault="00456FE5"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lastRenderedPageBreak/>
              <w:t xml:space="preserve">Тема 2. Методи та засоби астрономічних </w:t>
            </w:r>
            <w:proofErr w:type="gramStart"/>
            <w:r w:rsidRPr="00D75E65">
              <w:rPr>
                <w:rFonts w:ascii="Times New Roman" w:hAnsi="Times New Roman" w:cs="Times New Roman"/>
                <w:b/>
                <w:sz w:val="28"/>
                <w:szCs w:val="28"/>
              </w:rPr>
              <w:t>досл</w:t>
            </w:r>
            <w:proofErr w:type="gramEnd"/>
            <w:r w:rsidRPr="00D75E65">
              <w:rPr>
                <w:rFonts w:ascii="Times New Roman" w:hAnsi="Times New Roman" w:cs="Times New Roman"/>
                <w:b/>
                <w:sz w:val="28"/>
                <w:szCs w:val="28"/>
              </w:rPr>
              <w:t>іджень</w:t>
            </w:r>
          </w:p>
        </w:tc>
      </w:tr>
      <w:tr w:rsidR="00E70558" w:rsidRPr="00CA5682" w:rsidTr="00CA5682">
        <w:tc>
          <w:tcPr>
            <w:tcW w:w="10173" w:type="dxa"/>
          </w:tcPr>
          <w:p w:rsidR="00CA5682"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CA5682" w:rsidRDefault="00227BBF" w:rsidP="00456FE5">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Оперує поняттями і термінами: </w:t>
            </w:r>
            <w:r w:rsidR="00456FE5" w:rsidRPr="00CA5682">
              <w:rPr>
                <w:rFonts w:ascii="Times New Roman" w:hAnsi="Times New Roman" w:cs="Times New Roman"/>
                <w:sz w:val="28"/>
                <w:szCs w:val="28"/>
                <w:lang w:val="uk-UA"/>
              </w:rPr>
              <w:t>телескоп; діапазони електромагнітного спектра; приймач випромінювання; оптичний телескоп; радіотелескоп; космічний телескоп; астрономічна обсерваторія;</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нейтринна і гравітаційна астрономія.</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Називає</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діапазони випромінювання небесних тіл, телескопи та приймачі випромінювання для різних діапазонів електромагнітного спектра, найвідоміші детектори нейтрино та гравітаційних хвиль,</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провідні астрономічні обсерваторії України та світу.</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Пояснює</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 xml:space="preserve">вплив атмосфери на астрономічні спостереження, принцип дії оптичного телескопа, відмінності між оптичними телескопами та </w:t>
            </w:r>
            <w:r w:rsidR="00456FE5" w:rsidRPr="00CA5682">
              <w:rPr>
                <w:rFonts w:ascii="Times New Roman" w:hAnsi="Times New Roman" w:cs="Times New Roman"/>
                <w:sz w:val="28"/>
                <w:szCs w:val="28"/>
                <w:lang w:val="uk-UA"/>
              </w:rPr>
              <w:lastRenderedPageBreak/>
              <w:t>радіотелескопами, особливості реєстрації випромінювання небесних тіл.</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Наводить приклади</w:t>
            </w:r>
            <w:r>
              <w:rPr>
                <w:rFonts w:ascii="Times New Roman" w:hAnsi="Times New Roman" w:cs="Times New Roman"/>
                <w:sz w:val="28"/>
                <w:szCs w:val="28"/>
                <w:lang w:val="uk-UA"/>
              </w:rPr>
              <w:t xml:space="preserve"> </w:t>
            </w:r>
            <w:r w:rsidR="00456FE5" w:rsidRPr="00CA5682">
              <w:rPr>
                <w:rFonts w:ascii="Times New Roman" w:hAnsi="Times New Roman" w:cs="Times New Roman"/>
                <w:sz w:val="28"/>
                <w:szCs w:val="28"/>
                <w:lang w:val="uk-UA"/>
              </w:rPr>
              <w:t>«вікон прозорості» для електромагнітного спектра в атмосфері Землі, методів астрономічних досліджень, приймачів випромінювання небесних тіл, наземних і космічних телескопів та їх застосування для різних діапазонів випромінювання.</w:t>
            </w:r>
          </w:p>
          <w:p w:rsidR="00CA5682"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Характеризує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застосування в телескопобудуванні досягнень техніки й технологій.</w:t>
            </w:r>
          </w:p>
          <w:p w:rsidR="00CA5682"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Оцінює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важливість астрономічних спостережень у всьому діапазоні електромагнітного спектра.</w:t>
            </w:r>
          </w:p>
        </w:tc>
        <w:tc>
          <w:tcPr>
            <w:tcW w:w="4613" w:type="dxa"/>
          </w:tcPr>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rPr>
              <w:lastRenderedPageBreak/>
              <w:t xml:space="preserve">Випромінювання небесних тіл. Методи астрономічних </w:t>
            </w:r>
            <w:proofErr w:type="gramStart"/>
            <w:r w:rsidRPr="00CA5682">
              <w:rPr>
                <w:rFonts w:ascii="Times New Roman" w:hAnsi="Times New Roman" w:cs="Times New Roman"/>
                <w:sz w:val="28"/>
                <w:szCs w:val="28"/>
              </w:rPr>
              <w:t>досл</w:t>
            </w:r>
            <w:proofErr w:type="gramEnd"/>
            <w:r w:rsidRPr="00CA5682">
              <w:rPr>
                <w:rFonts w:ascii="Times New Roman" w:hAnsi="Times New Roman" w:cs="Times New Roman"/>
                <w:sz w:val="28"/>
                <w:szCs w:val="28"/>
              </w:rPr>
              <w:t>іджень(спостережень). Принцип дії і будова оптичного та радіотелескопа, детекторів нейтрино та гравітаційних хвиль.</w:t>
            </w:r>
            <w:r w:rsidR="00227BBF">
              <w:rPr>
                <w:rFonts w:ascii="Times New Roman" w:hAnsi="Times New Roman" w:cs="Times New Roman"/>
                <w:sz w:val="28"/>
                <w:szCs w:val="28"/>
                <w:lang w:val="uk-UA"/>
              </w:rPr>
              <w:t xml:space="preserve"> </w:t>
            </w:r>
            <w:r w:rsidRPr="00227BBF">
              <w:rPr>
                <w:rFonts w:ascii="Times New Roman" w:hAnsi="Times New Roman" w:cs="Times New Roman"/>
                <w:sz w:val="28"/>
                <w:szCs w:val="28"/>
                <w:lang w:val="uk-UA"/>
              </w:rPr>
              <w:t>Приймачі випромінювання. Застосування в телескопобудуванні</w:t>
            </w:r>
            <w:r w:rsidR="00227BBF">
              <w:rPr>
                <w:rFonts w:ascii="Times New Roman" w:hAnsi="Times New Roman" w:cs="Times New Roman"/>
                <w:sz w:val="28"/>
                <w:szCs w:val="28"/>
                <w:lang w:val="uk-UA"/>
              </w:rPr>
              <w:t xml:space="preserve"> </w:t>
            </w:r>
            <w:r w:rsidRPr="00227BBF">
              <w:rPr>
                <w:rFonts w:ascii="Times New Roman" w:hAnsi="Times New Roman" w:cs="Times New Roman"/>
                <w:sz w:val="28"/>
                <w:szCs w:val="28"/>
                <w:lang w:val="uk-UA"/>
              </w:rPr>
              <w:t xml:space="preserve">досягнень техніки і технологій. </w:t>
            </w:r>
            <w:r w:rsidRPr="00227BBF">
              <w:rPr>
                <w:rFonts w:ascii="Times New Roman" w:hAnsi="Times New Roman" w:cs="Times New Roman"/>
                <w:sz w:val="28"/>
                <w:szCs w:val="28"/>
                <w:lang w:val="uk-UA"/>
              </w:rPr>
              <w:lastRenderedPageBreak/>
              <w:t>Сучасні наземні й космічні телескопи. Астрономічні обсерваторії.</w:t>
            </w:r>
          </w:p>
        </w:tc>
      </w:tr>
      <w:tr w:rsidR="00E70558" w:rsidRPr="00CA5682" w:rsidTr="00CA5682">
        <w:tc>
          <w:tcPr>
            <w:tcW w:w="14786" w:type="dxa"/>
            <w:gridSpan w:val="2"/>
          </w:tcPr>
          <w:p w:rsidR="00E70558" w:rsidRPr="00D75E65" w:rsidRDefault="00456FE5"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lastRenderedPageBreak/>
              <w:t>Тема 3. Наша планетна</w:t>
            </w:r>
            <w:r w:rsidRPr="00D75E65">
              <w:rPr>
                <w:rFonts w:ascii="Times New Roman" w:hAnsi="Times New Roman" w:cs="Times New Roman"/>
                <w:b/>
                <w:sz w:val="28"/>
                <w:szCs w:val="28"/>
                <w:lang w:val="uk-UA"/>
              </w:rPr>
              <w:t xml:space="preserve"> </w:t>
            </w:r>
            <w:r w:rsidRPr="00D75E65">
              <w:rPr>
                <w:rFonts w:ascii="Times New Roman" w:hAnsi="Times New Roman" w:cs="Times New Roman"/>
                <w:b/>
                <w:sz w:val="28"/>
                <w:szCs w:val="28"/>
              </w:rPr>
              <w:t>система</w:t>
            </w:r>
          </w:p>
        </w:tc>
      </w:tr>
      <w:tr w:rsidR="00E70558" w:rsidRPr="00CA5682" w:rsidTr="00CA5682">
        <w:tc>
          <w:tcPr>
            <w:tcW w:w="10173" w:type="dxa"/>
          </w:tcPr>
          <w:p w:rsidR="00CA5682"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Оперує поняттями і термінами:планети земної групи, планети-гіганти, карликові планети, малі тіла Сонячної системи; астероїдна небезпека для Землі.</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Називає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планети Сонячної системи та порядок їх розміщення відносно Сонця, типи малих тіл</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Сонячної системи, етапи формування Сонячної системи.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причини парникового ефекту, виникнення припливів і відпливів, суть астероїдної небезпеки для Землі.</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відомих комет та метеорних потоків, дослідження тіл Сонячної системи за допомогою космічних апаратів.</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Описує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будову Сонячної системи, природу планет і малих тіл Сонячної системи, гіпотези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і теорії</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формування Сонячної системи.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Землю як планету Сонячної системи.</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Оцінює</w:t>
            </w:r>
            <w:r w:rsidR="00D75E6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значення вивчення Місяця для практичної діяльності людини; вивчення тіл Сонячної системи для природничих наук.</w:t>
            </w:r>
          </w:p>
        </w:tc>
        <w:tc>
          <w:tcPr>
            <w:tcW w:w="4613" w:type="dxa"/>
          </w:tcPr>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rPr>
              <w:t>Земля і Місяць. Планети земної групи: Меркурій, Венера, Марс</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rPr>
              <w:t>і його супутники. Планети-гіганти: Юпітер, Сатурн, Уран, Нептун та їхні супутники. Карликові планети. Пояс Койпера, хмара Оорта. Малі тіла Сонячної системи —астероїди, комети, метеороїди</w:t>
            </w:r>
            <w:proofErr w:type="gramStart"/>
            <w:r w:rsidRPr="00CA5682">
              <w:rPr>
                <w:rFonts w:ascii="Times New Roman" w:hAnsi="Times New Roman" w:cs="Times New Roman"/>
                <w:sz w:val="28"/>
                <w:szCs w:val="28"/>
              </w:rPr>
              <w:t>.Д</w:t>
            </w:r>
            <w:proofErr w:type="gramEnd"/>
            <w:r w:rsidRPr="00CA5682">
              <w:rPr>
                <w:rFonts w:ascii="Times New Roman" w:hAnsi="Times New Roman" w:cs="Times New Roman"/>
                <w:sz w:val="28"/>
                <w:szCs w:val="28"/>
              </w:rPr>
              <w:t>ослідження тіл Сонячної системи</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rPr>
              <w:t>з допомогою космічних апаратів. Гіпотезиі теорії формування Сонячної системи.</w:t>
            </w:r>
          </w:p>
        </w:tc>
      </w:tr>
      <w:tr w:rsidR="00E70558" w:rsidRPr="00CA5682" w:rsidTr="00CA5682">
        <w:tc>
          <w:tcPr>
            <w:tcW w:w="14786" w:type="dxa"/>
            <w:gridSpan w:val="2"/>
          </w:tcPr>
          <w:p w:rsidR="00E70558" w:rsidRPr="00D75E65" w:rsidRDefault="00456FE5"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t xml:space="preserve">Тема 4. Сонце </w:t>
            </w:r>
            <w:proofErr w:type="gramStart"/>
            <w:r w:rsidRPr="00D75E65">
              <w:rPr>
                <w:rFonts w:ascii="Times New Roman" w:hAnsi="Times New Roman" w:cs="Times New Roman"/>
                <w:b/>
                <w:sz w:val="28"/>
                <w:szCs w:val="28"/>
              </w:rPr>
              <w:t>—н</w:t>
            </w:r>
            <w:proofErr w:type="gramEnd"/>
            <w:r w:rsidRPr="00D75E65">
              <w:rPr>
                <w:rFonts w:ascii="Times New Roman" w:hAnsi="Times New Roman" w:cs="Times New Roman"/>
                <w:b/>
                <w:sz w:val="28"/>
                <w:szCs w:val="28"/>
              </w:rPr>
              <w:t>айближча зоря</w:t>
            </w:r>
          </w:p>
        </w:tc>
      </w:tr>
      <w:tr w:rsidR="00E70558" w:rsidRPr="00CA5682" w:rsidTr="00CA5682">
        <w:tc>
          <w:tcPr>
            <w:tcW w:w="10173" w:type="dxa"/>
          </w:tcPr>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lastRenderedPageBreak/>
              <w:t>Оперує поняттями і термінами:основні утворення в атмосфері Сонця (плями, факели,спікули,протуберанці, корональні дірита ін.).</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Називає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головні фізичні характеристики Сонця.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будову Сонця, фізичний механізм генерування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енергії Сонця.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впливу сонячної активності на біосферу Землі.</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Описує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фізичні умови на Сонці, джерела енергії</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Сонця,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особливості реєстрації сонячних нейтрино,</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прояви сонячної активності та її циклічність.</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«спокійне» й «активне» Сонце.</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Дотримується правил безпеки під час телескопічних спостережень Сонця.</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Усвідомлює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значення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вивчення Сонця для практичних потреб людства.</w:t>
            </w:r>
          </w:p>
        </w:tc>
        <w:tc>
          <w:tcPr>
            <w:tcW w:w="4613" w:type="dxa"/>
          </w:tcPr>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rPr>
              <w:lastRenderedPageBreak/>
              <w:t xml:space="preserve">Фізичні характеристики Сонця. </w:t>
            </w:r>
            <w:r w:rsidRPr="00CA5682">
              <w:rPr>
                <w:rFonts w:ascii="Times New Roman" w:hAnsi="Times New Roman" w:cs="Times New Roman"/>
                <w:sz w:val="28"/>
                <w:szCs w:val="28"/>
              </w:rPr>
              <w:lastRenderedPageBreak/>
              <w:t>Будова Сонця та джерела його</w:t>
            </w:r>
            <w:r w:rsidR="00227BBF">
              <w:rPr>
                <w:rFonts w:ascii="Times New Roman" w:hAnsi="Times New Roman" w:cs="Times New Roman"/>
                <w:sz w:val="28"/>
                <w:szCs w:val="28"/>
                <w:lang w:val="uk-UA"/>
              </w:rPr>
              <w:t xml:space="preserve"> </w:t>
            </w:r>
            <w:r w:rsidRPr="00CA5682">
              <w:rPr>
                <w:rFonts w:ascii="Times New Roman" w:hAnsi="Times New Roman" w:cs="Times New Roman"/>
                <w:sz w:val="28"/>
                <w:szCs w:val="28"/>
              </w:rPr>
              <w:t>енергії. Реєстрація сонячних нейтрино. Прояви сонячної активності та їх вплив на Землю.</w:t>
            </w:r>
          </w:p>
        </w:tc>
      </w:tr>
      <w:tr w:rsidR="00E70558" w:rsidRPr="00CA5682" w:rsidTr="00CA5682">
        <w:tc>
          <w:tcPr>
            <w:tcW w:w="14786" w:type="dxa"/>
            <w:gridSpan w:val="2"/>
          </w:tcPr>
          <w:p w:rsidR="00E70558" w:rsidRPr="00D75E65" w:rsidRDefault="00456FE5"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lastRenderedPageBreak/>
              <w:t>Тема 5. Зорі. Еволюція зі</w:t>
            </w:r>
            <w:proofErr w:type="gramStart"/>
            <w:r w:rsidRPr="00D75E65">
              <w:rPr>
                <w:rFonts w:ascii="Times New Roman" w:hAnsi="Times New Roman" w:cs="Times New Roman"/>
                <w:b/>
                <w:sz w:val="28"/>
                <w:szCs w:val="28"/>
              </w:rPr>
              <w:t>р</w:t>
            </w:r>
            <w:proofErr w:type="gramEnd"/>
          </w:p>
        </w:tc>
      </w:tr>
      <w:tr w:rsidR="00E70558" w:rsidRPr="00CA5682" w:rsidTr="00CA5682">
        <w:tc>
          <w:tcPr>
            <w:tcW w:w="10173" w:type="dxa"/>
          </w:tcPr>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Оперує поняттями і термінами:зоря; типи зір; спектральна класифікація зір; діаграма Герцшпрунга—Рассела, білий карлик, нова зоря, наднова зоря; нейтронна зоря; чорна діра, екзопланета.</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Називає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методи визначення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відстані до зір, основні фізичні характеристики зір, основні стадії еволюції зір, методи відкриття та дослідження екзопланет.</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різницю між типами зір, залежність кольору зорі від її температури.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зір різних типів та спектральних класів, планетних систем інших зір</w:t>
            </w:r>
          </w:p>
          <w:p w:rsidR="00D75E65" w:rsidRPr="00D75E65" w:rsidRDefault="00456FE5" w:rsidP="00456FE5">
            <w:pPr>
              <w:jc w:val="both"/>
              <w:rPr>
                <w:rFonts w:ascii="Times New Roman" w:hAnsi="Times New Roman" w:cs="Times New Roman"/>
                <w:b/>
                <w:sz w:val="28"/>
                <w:szCs w:val="28"/>
                <w:lang w:val="uk-UA"/>
              </w:rPr>
            </w:pPr>
            <w:r w:rsidRPr="00CA5682">
              <w:rPr>
                <w:rFonts w:ascii="Times New Roman" w:hAnsi="Times New Roman" w:cs="Times New Roman"/>
                <w:sz w:val="28"/>
                <w:szCs w:val="28"/>
                <w:lang w:val="uk-UA"/>
              </w:rPr>
              <w:t>.</w:t>
            </w:r>
            <w:r w:rsidRPr="00D75E65">
              <w:rPr>
                <w:rFonts w:ascii="Times New Roman" w:hAnsi="Times New Roman" w:cs="Times New Roman"/>
                <w:b/>
                <w:sz w:val="28"/>
                <w:szCs w:val="28"/>
                <w:lang w:val="uk-UA"/>
              </w:rPr>
              <w:t>Діяльнісний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Описує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спектральну класифікацію зір, еволюцію зір (зокрема Сонця), типи екзопланет.</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Сонце як зорю.</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Обґрунтовує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значення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вивчення зір для розвитку природознавства.</w:t>
            </w:r>
          </w:p>
        </w:tc>
        <w:tc>
          <w:tcPr>
            <w:tcW w:w="4613" w:type="dxa"/>
          </w:tcPr>
          <w:p w:rsidR="00E70558" w:rsidRPr="00CA5682"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Зорі та їх класифікація. Звичайні зорі. Подвійні зорі. Ф</w:t>
            </w:r>
            <w:r w:rsidRPr="00CA5682">
              <w:rPr>
                <w:rFonts w:ascii="Times New Roman" w:hAnsi="Times New Roman" w:cs="Times New Roman"/>
                <w:sz w:val="28"/>
                <w:szCs w:val="28"/>
              </w:rPr>
              <w:t>i</w:t>
            </w:r>
            <w:r w:rsidRPr="00CA5682">
              <w:rPr>
                <w:rFonts w:ascii="Times New Roman" w:hAnsi="Times New Roman" w:cs="Times New Roman"/>
                <w:sz w:val="28"/>
                <w:szCs w:val="28"/>
                <w:lang w:val="uk-UA"/>
              </w:rPr>
              <w:t>зично-змінні зорі. Плане</w:t>
            </w:r>
            <w:r w:rsidR="00293185">
              <w:rPr>
                <w:rFonts w:ascii="Times New Roman" w:hAnsi="Times New Roman" w:cs="Times New Roman"/>
                <w:sz w:val="28"/>
                <w:szCs w:val="28"/>
                <w:lang w:val="uk-UA"/>
              </w:rPr>
              <w:t xml:space="preserve">тні системи інших зір. Еволюція </w:t>
            </w:r>
            <w:r w:rsidRPr="00CA5682">
              <w:rPr>
                <w:rFonts w:ascii="Times New Roman" w:hAnsi="Times New Roman" w:cs="Times New Roman"/>
                <w:sz w:val="28"/>
                <w:szCs w:val="28"/>
                <w:lang w:val="uk-UA"/>
              </w:rPr>
              <w:t>зір.</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Білі карлики.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 xml:space="preserve">Нейтронні зорі. </w:t>
            </w:r>
            <w:r w:rsidRPr="00CA5682">
              <w:rPr>
                <w:rFonts w:ascii="Times New Roman" w:hAnsi="Times New Roman" w:cs="Times New Roman"/>
                <w:sz w:val="28"/>
                <w:szCs w:val="28"/>
              </w:rPr>
              <w:t>Чорні діри.</w:t>
            </w:r>
          </w:p>
        </w:tc>
      </w:tr>
      <w:tr w:rsidR="00E70558" w:rsidRPr="00CA5682" w:rsidTr="00CA5682">
        <w:tc>
          <w:tcPr>
            <w:tcW w:w="14786" w:type="dxa"/>
            <w:gridSpan w:val="2"/>
          </w:tcPr>
          <w:p w:rsidR="00E70558" w:rsidRPr="00D75E65" w:rsidRDefault="00456FE5"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t>Тема 6. Наша галактика</w:t>
            </w:r>
          </w:p>
        </w:tc>
      </w:tr>
      <w:tr w:rsidR="00E70558" w:rsidRPr="00CA5682" w:rsidTr="00CA5682">
        <w:tc>
          <w:tcPr>
            <w:tcW w:w="10173" w:type="dxa"/>
          </w:tcPr>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D75E65" w:rsidRDefault="00456FE5" w:rsidP="00456FE5">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 xml:space="preserve">Оперує поняттями і термінами:галактика «Молочний Шлях»; зоряне скупчення; </w:t>
            </w:r>
            <w:r w:rsidRPr="00CA5682">
              <w:rPr>
                <w:rFonts w:ascii="Times New Roman" w:hAnsi="Times New Roman" w:cs="Times New Roman"/>
                <w:sz w:val="28"/>
                <w:szCs w:val="28"/>
                <w:lang w:val="uk-UA"/>
              </w:rPr>
              <w:lastRenderedPageBreak/>
              <w:t>зоряна</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асоціація;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туманність;</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міжзоряне</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середовище.Називає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 xml:space="preserve">складові частини будови Галактики. </w:t>
            </w:r>
            <w:r w:rsidRPr="00CA5682">
              <w:rPr>
                <w:rFonts w:ascii="Times New Roman" w:hAnsi="Times New Roman" w:cs="Times New Roman"/>
                <w:sz w:val="28"/>
                <w:szCs w:val="28"/>
              </w:rPr>
              <w:t>Пояснює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 xml:space="preserve">причину існування </w:t>
            </w:r>
            <w:proofErr w:type="gramStart"/>
            <w:r w:rsidRPr="00CA5682">
              <w:rPr>
                <w:rFonts w:ascii="Times New Roman" w:hAnsi="Times New Roman" w:cs="Times New Roman"/>
                <w:sz w:val="28"/>
                <w:szCs w:val="28"/>
              </w:rPr>
              <w:t>Молочного</w:t>
            </w:r>
            <w:proofErr w:type="gramEnd"/>
            <w:r w:rsidRPr="00CA5682">
              <w:rPr>
                <w:rFonts w:ascii="Times New Roman" w:hAnsi="Times New Roman" w:cs="Times New Roman"/>
                <w:sz w:val="28"/>
                <w:szCs w:val="28"/>
              </w:rPr>
              <w:t xml:space="preserve"> Шляху на зоряному небі Землі.</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Наводить приклади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 xml:space="preserve">зоряних скупчень, туманностей. </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D75E65" w:rsidRDefault="00456FE5" w:rsidP="00456FE5">
            <w:pPr>
              <w:jc w:val="both"/>
              <w:rPr>
                <w:rFonts w:ascii="Times New Roman" w:hAnsi="Times New Roman" w:cs="Times New Roman"/>
                <w:sz w:val="28"/>
                <w:szCs w:val="28"/>
                <w:lang w:val="uk-UA"/>
              </w:rPr>
            </w:pPr>
            <w:r w:rsidRPr="00D75E65">
              <w:rPr>
                <w:rFonts w:ascii="Times New Roman" w:hAnsi="Times New Roman" w:cs="Times New Roman"/>
                <w:sz w:val="28"/>
                <w:szCs w:val="28"/>
                <w:lang w:val="uk-UA"/>
              </w:rPr>
              <w:t>Характеризує</w:t>
            </w:r>
            <w:r w:rsidR="00293185">
              <w:rPr>
                <w:rFonts w:ascii="Times New Roman" w:hAnsi="Times New Roman" w:cs="Times New Roman"/>
                <w:sz w:val="28"/>
                <w:szCs w:val="28"/>
                <w:lang w:val="uk-UA"/>
              </w:rPr>
              <w:t xml:space="preserve"> </w:t>
            </w:r>
            <w:r w:rsidRPr="00D75E65">
              <w:rPr>
                <w:rFonts w:ascii="Times New Roman" w:hAnsi="Times New Roman" w:cs="Times New Roman"/>
                <w:sz w:val="28"/>
                <w:szCs w:val="28"/>
                <w:lang w:val="uk-UA"/>
              </w:rPr>
              <w:t>місце Сонячної системи в Галактиці.</w:t>
            </w:r>
          </w:p>
          <w:p w:rsidR="00D75E65" w:rsidRPr="00D75E65" w:rsidRDefault="00456FE5" w:rsidP="00456FE5">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456FE5" w:rsidP="00456FE5">
            <w:pPr>
              <w:jc w:val="both"/>
              <w:rPr>
                <w:rFonts w:ascii="Times New Roman" w:hAnsi="Times New Roman" w:cs="Times New Roman"/>
                <w:sz w:val="28"/>
                <w:szCs w:val="28"/>
                <w:lang w:val="uk-UA"/>
              </w:rPr>
            </w:pPr>
            <w:r w:rsidRPr="00D75E65">
              <w:rPr>
                <w:rFonts w:ascii="Times New Roman" w:hAnsi="Times New Roman" w:cs="Times New Roman"/>
                <w:sz w:val="28"/>
                <w:szCs w:val="28"/>
                <w:lang w:val="uk-UA"/>
              </w:rPr>
              <w:t>Висловлює судження про</w:t>
            </w:r>
            <w:r w:rsidR="00293185">
              <w:rPr>
                <w:rFonts w:ascii="Times New Roman" w:hAnsi="Times New Roman" w:cs="Times New Roman"/>
                <w:sz w:val="28"/>
                <w:szCs w:val="28"/>
                <w:lang w:val="uk-UA"/>
              </w:rPr>
              <w:t xml:space="preserve"> </w:t>
            </w:r>
            <w:r w:rsidRPr="00D75E65">
              <w:rPr>
                <w:rFonts w:ascii="Times New Roman" w:hAnsi="Times New Roman" w:cs="Times New Roman"/>
                <w:sz w:val="28"/>
                <w:szCs w:val="28"/>
                <w:lang w:val="uk-UA"/>
              </w:rPr>
              <w:t>особливість</w:t>
            </w:r>
            <w:r w:rsidR="00293185">
              <w:rPr>
                <w:rFonts w:ascii="Times New Roman" w:hAnsi="Times New Roman" w:cs="Times New Roman"/>
                <w:sz w:val="28"/>
                <w:szCs w:val="28"/>
                <w:lang w:val="uk-UA"/>
              </w:rPr>
              <w:t xml:space="preserve"> </w:t>
            </w:r>
            <w:r w:rsidRPr="00D75E65">
              <w:rPr>
                <w:rFonts w:ascii="Times New Roman" w:hAnsi="Times New Roman" w:cs="Times New Roman"/>
                <w:sz w:val="28"/>
                <w:szCs w:val="28"/>
                <w:lang w:val="uk-UA"/>
              </w:rPr>
              <w:t>місця Сонячної системи в Галактиці.</w:t>
            </w:r>
          </w:p>
        </w:tc>
        <w:tc>
          <w:tcPr>
            <w:tcW w:w="4613" w:type="dxa"/>
          </w:tcPr>
          <w:p w:rsidR="00E70558" w:rsidRPr="00CA5682"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rPr>
              <w:lastRenderedPageBreak/>
              <w:t xml:space="preserve">Молочний Шлях. Будова Галактики. Місце Сонячної системи в </w:t>
            </w:r>
            <w:r w:rsidRPr="00CA5682">
              <w:rPr>
                <w:rFonts w:ascii="Times New Roman" w:hAnsi="Times New Roman" w:cs="Times New Roman"/>
                <w:sz w:val="28"/>
                <w:szCs w:val="28"/>
              </w:rPr>
              <w:lastRenderedPageBreak/>
              <w:t xml:space="preserve">Галактиці. Зоряні скупчення та асоціації. Туманності. </w:t>
            </w:r>
            <w:proofErr w:type="gramStart"/>
            <w:r w:rsidRPr="00CA5682">
              <w:rPr>
                <w:rFonts w:ascii="Times New Roman" w:hAnsi="Times New Roman" w:cs="Times New Roman"/>
                <w:sz w:val="28"/>
                <w:szCs w:val="28"/>
              </w:rPr>
              <w:t>П</w:t>
            </w:r>
            <w:proofErr w:type="gramEnd"/>
            <w:r w:rsidRPr="00CA5682">
              <w:rPr>
                <w:rFonts w:ascii="Times New Roman" w:hAnsi="Times New Roman" w:cs="Times New Roman"/>
                <w:sz w:val="28"/>
                <w:szCs w:val="28"/>
              </w:rPr>
              <w:t>ідсистеми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Галактики та її спіральна структура.</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Надмасивна чорна діра в центрі Галактики.</w:t>
            </w:r>
          </w:p>
        </w:tc>
      </w:tr>
      <w:tr w:rsidR="00E70558" w:rsidRPr="00CA5682" w:rsidTr="00CA5682">
        <w:tc>
          <w:tcPr>
            <w:tcW w:w="14786" w:type="dxa"/>
            <w:gridSpan w:val="2"/>
          </w:tcPr>
          <w:p w:rsidR="00E70558" w:rsidRPr="00D75E65" w:rsidRDefault="00CA5682"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lastRenderedPageBreak/>
              <w:t>Тема 7. Будова і</w:t>
            </w:r>
            <w:r w:rsidR="00293185">
              <w:rPr>
                <w:rFonts w:ascii="Times New Roman" w:hAnsi="Times New Roman" w:cs="Times New Roman"/>
                <w:b/>
                <w:sz w:val="28"/>
                <w:szCs w:val="28"/>
                <w:lang w:val="uk-UA"/>
              </w:rPr>
              <w:t xml:space="preserve"> </w:t>
            </w:r>
            <w:r w:rsidRPr="00D75E65">
              <w:rPr>
                <w:rFonts w:ascii="Times New Roman" w:hAnsi="Times New Roman" w:cs="Times New Roman"/>
                <w:b/>
                <w:sz w:val="28"/>
                <w:szCs w:val="28"/>
              </w:rPr>
              <w:t>еволюція Всесвіту</w:t>
            </w:r>
          </w:p>
        </w:tc>
      </w:tr>
      <w:tr w:rsidR="00E70558" w:rsidRPr="00CA5682" w:rsidTr="00CA5682">
        <w:tc>
          <w:tcPr>
            <w:tcW w:w="10173" w:type="dxa"/>
          </w:tcPr>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D75E65"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Оперує поняттями і термінами:типи галактик; класифікація галактик; активні ядра галактик; закон Габбла; червоне зміщення; космологія; великомасштабна структура Всесвіту; реліктове випромінювання; темна матерія; темна енергія.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Називає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найяскравші на небі Землі галактики, типи галактик.</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спостережних даних, які підтверджують теорію Великого Вибуху.</w:t>
            </w:r>
          </w:p>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D75E65"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Описує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класифікацію галактик за Габблом, великомасштабну структуру Всесвіту та загальноприйняті моделі його походження й розвитку, природу активності ядер галактик, спостережні прояви розширення Всесвіту, природу реліктового випромінювання.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природу галактик і квазарів.</w:t>
            </w:r>
          </w:p>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Усвідомлює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проблему</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«прихованої маси», факт прискореного розширення Всесвіту.</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Оцінює внесок</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космології у розвиток природознавства.</w:t>
            </w:r>
          </w:p>
        </w:tc>
        <w:tc>
          <w:tcPr>
            <w:tcW w:w="4613" w:type="dxa"/>
          </w:tcPr>
          <w:p w:rsidR="00E70558" w:rsidRPr="00CA5682" w:rsidRDefault="00CA5682" w:rsidP="00CA5682">
            <w:pPr>
              <w:jc w:val="both"/>
              <w:rPr>
                <w:rFonts w:ascii="Times New Roman" w:hAnsi="Times New Roman" w:cs="Times New Roman"/>
                <w:sz w:val="28"/>
                <w:szCs w:val="28"/>
                <w:lang w:val="uk-UA"/>
              </w:rPr>
            </w:pPr>
            <w:proofErr w:type="gramStart"/>
            <w:r w:rsidRPr="00CA5682">
              <w:rPr>
                <w:rFonts w:ascii="Times New Roman" w:hAnsi="Times New Roman" w:cs="Times New Roman"/>
                <w:sz w:val="28"/>
                <w:szCs w:val="28"/>
              </w:rPr>
              <w:t>Св</w:t>
            </w:r>
            <w:proofErr w:type="gramEnd"/>
            <w:r w:rsidRPr="00CA5682">
              <w:rPr>
                <w:rFonts w:ascii="Times New Roman" w:hAnsi="Times New Roman" w:cs="Times New Roman"/>
                <w:sz w:val="28"/>
                <w:szCs w:val="28"/>
              </w:rPr>
              <w:t>іт галактик. Активні ядра</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галактик. Спостережні основи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космології. Історія розвитку</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уявлень про Всесвіт. Походження й</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еволюція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t>Всесвіту.</w:t>
            </w:r>
          </w:p>
        </w:tc>
      </w:tr>
      <w:tr w:rsidR="00E70558" w:rsidRPr="00CA5682" w:rsidTr="00CA5682">
        <w:tc>
          <w:tcPr>
            <w:tcW w:w="14786" w:type="dxa"/>
            <w:gridSpan w:val="2"/>
          </w:tcPr>
          <w:p w:rsidR="00E70558" w:rsidRPr="00D75E65" w:rsidRDefault="00CA5682" w:rsidP="00E70558">
            <w:pPr>
              <w:jc w:val="center"/>
              <w:rPr>
                <w:rFonts w:ascii="Times New Roman" w:hAnsi="Times New Roman" w:cs="Times New Roman"/>
                <w:b/>
                <w:sz w:val="28"/>
                <w:szCs w:val="28"/>
                <w:lang w:val="uk-UA"/>
              </w:rPr>
            </w:pPr>
            <w:r w:rsidRPr="00D75E65">
              <w:rPr>
                <w:rFonts w:ascii="Times New Roman" w:hAnsi="Times New Roman" w:cs="Times New Roman"/>
                <w:b/>
                <w:sz w:val="28"/>
                <w:szCs w:val="28"/>
              </w:rPr>
              <w:t>Тема 8. Життя у Всесвіті</w:t>
            </w:r>
          </w:p>
        </w:tc>
      </w:tr>
      <w:tr w:rsidR="00E70558" w:rsidRPr="00CA5682" w:rsidTr="00CA5682">
        <w:tc>
          <w:tcPr>
            <w:tcW w:w="10173" w:type="dxa"/>
          </w:tcPr>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Знаннєвий компонент</w:t>
            </w:r>
          </w:p>
          <w:p w:rsidR="00D75E65"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Оперує поняттями і термінами: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антропний принцип;</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квантове народження Всесвіту, мультивсесвіт.</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Пояснює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суть антропного принципу</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.Наводить приклади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 xml:space="preserve">наукових гіпотез щодо виникнення життя на Землі, пошуку життя на інших планетах Сонячної системи, міжнародних наукових проектів з пошуку життя у </w:t>
            </w:r>
            <w:r w:rsidRPr="00CA5682">
              <w:rPr>
                <w:rFonts w:ascii="Times New Roman" w:hAnsi="Times New Roman" w:cs="Times New Roman"/>
                <w:sz w:val="28"/>
                <w:szCs w:val="28"/>
                <w:lang w:val="uk-UA"/>
              </w:rPr>
              <w:lastRenderedPageBreak/>
              <w:t>Всесвіті.</w:t>
            </w:r>
          </w:p>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Діяльнісний компонент</w:t>
            </w:r>
          </w:p>
          <w:p w:rsidR="00D75E65"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Описує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імовірність існування життя на інших планетах.</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Характеризує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зв’язок між основними фундаментальними константами й життям, гіпотезу про існування інших всесвітів.</w:t>
            </w:r>
          </w:p>
          <w:p w:rsidR="00D75E65" w:rsidRPr="00D75E65" w:rsidRDefault="00CA5682" w:rsidP="00CA5682">
            <w:pPr>
              <w:jc w:val="both"/>
              <w:rPr>
                <w:rFonts w:ascii="Times New Roman" w:hAnsi="Times New Roman" w:cs="Times New Roman"/>
                <w:b/>
                <w:sz w:val="28"/>
                <w:szCs w:val="28"/>
                <w:lang w:val="uk-UA"/>
              </w:rPr>
            </w:pPr>
            <w:r w:rsidRPr="00D75E65">
              <w:rPr>
                <w:rFonts w:ascii="Times New Roman" w:hAnsi="Times New Roman" w:cs="Times New Roman"/>
                <w:b/>
                <w:sz w:val="28"/>
                <w:szCs w:val="28"/>
                <w:lang w:val="uk-UA"/>
              </w:rPr>
              <w:t>Ціннісний компонент</w:t>
            </w:r>
          </w:p>
          <w:p w:rsidR="00E70558" w:rsidRPr="00CA5682"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lang w:val="uk-UA"/>
              </w:rPr>
              <w:t>Усвідомлює</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особливість Землі —«колиски</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життя» в Сонячній системі.</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Висловлює судження</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існування позаземного</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життя у Всесвіті.</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Робить висновок</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lang w:val="uk-UA"/>
              </w:rPr>
              <w:t>про унікальність нашого Всесвіту.</w:t>
            </w:r>
          </w:p>
        </w:tc>
        <w:tc>
          <w:tcPr>
            <w:tcW w:w="4613" w:type="dxa"/>
          </w:tcPr>
          <w:p w:rsidR="00E70558" w:rsidRPr="00CA5682" w:rsidRDefault="00CA5682" w:rsidP="00CA5682">
            <w:pPr>
              <w:jc w:val="both"/>
              <w:rPr>
                <w:rFonts w:ascii="Times New Roman" w:hAnsi="Times New Roman" w:cs="Times New Roman"/>
                <w:sz w:val="28"/>
                <w:szCs w:val="28"/>
                <w:lang w:val="uk-UA"/>
              </w:rPr>
            </w:pPr>
            <w:r w:rsidRPr="00CA5682">
              <w:rPr>
                <w:rFonts w:ascii="Times New Roman" w:hAnsi="Times New Roman" w:cs="Times New Roman"/>
                <w:sz w:val="28"/>
                <w:szCs w:val="28"/>
              </w:rPr>
              <w:lastRenderedPageBreak/>
              <w:t>Людина у Всесвіті. Антропний принцип</w:t>
            </w:r>
            <w:proofErr w:type="gramStart"/>
            <w:r w:rsidRPr="00CA5682">
              <w:rPr>
                <w:rFonts w:ascii="Times New Roman" w:hAnsi="Times New Roman" w:cs="Times New Roman"/>
                <w:sz w:val="28"/>
                <w:szCs w:val="28"/>
              </w:rPr>
              <w:t>.</w:t>
            </w:r>
            <w:proofErr w:type="gramEnd"/>
            <w:r w:rsidRPr="00CA5682">
              <w:rPr>
                <w:rFonts w:ascii="Times New Roman" w:hAnsi="Times New Roman" w:cs="Times New Roman"/>
                <w:sz w:val="28"/>
                <w:szCs w:val="28"/>
              </w:rPr>
              <w:t xml:space="preserve"> І</w:t>
            </w:r>
            <w:proofErr w:type="gramStart"/>
            <w:r w:rsidRPr="00CA5682">
              <w:rPr>
                <w:rFonts w:ascii="Times New Roman" w:hAnsi="Times New Roman" w:cs="Times New Roman"/>
                <w:sz w:val="28"/>
                <w:szCs w:val="28"/>
              </w:rPr>
              <w:t>м</w:t>
            </w:r>
            <w:proofErr w:type="gramEnd"/>
            <w:r w:rsidRPr="00CA5682">
              <w:rPr>
                <w:rFonts w:ascii="Times New Roman" w:hAnsi="Times New Roman" w:cs="Times New Roman"/>
                <w:sz w:val="28"/>
                <w:szCs w:val="28"/>
              </w:rPr>
              <w:t>овірність життя на інших планетах. Формула Дрейка. Пошук життя за межами Землі. Питання існування інших всесвітів.</w:t>
            </w:r>
            <w:r w:rsidR="00293185">
              <w:rPr>
                <w:rFonts w:ascii="Times New Roman" w:hAnsi="Times New Roman" w:cs="Times New Roman"/>
                <w:sz w:val="28"/>
                <w:szCs w:val="28"/>
                <w:lang w:val="uk-UA"/>
              </w:rPr>
              <w:t xml:space="preserve"> </w:t>
            </w:r>
            <w:r w:rsidRPr="00CA5682">
              <w:rPr>
                <w:rFonts w:ascii="Times New Roman" w:hAnsi="Times New Roman" w:cs="Times New Roman"/>
                <w:sz w:val="28"/>
                <w:szCs w:val="28"/>
              </w:rPr>
              <w:lastRenderedPageBreak/>
              <w:t>Мультивсесвіт.</w:t>
            </w:r>
          </w:p>
        </w:tc>
      </w:tr>
    </w:tbl>
    <w:p w:rsidR="00E70558" w:rsidRPr="00CA5682" w:rsidRDefault="00E70558" w:rsidP="00E70558">
      <w:pPr>
        <w:jc w:val="center"/>
        <w:rPr>
          <w:rFonts w:ascii="Times New Roman" w:hAnsi="Times New Roman" w:cs="Times New Roman"/>
          <w:sz w:val="28"/>
          <w:szCs w:val="28"/>
          <w:lang w:val="uk-UA"/>
        </w:rPr>
      </w:pPr>
    </w:p>
    <w:sectPr w:rsidR="00E70558" w:rsidRPr="00CA5682" w:rsidSect="0027626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grammar="clean"/>
  <w:defaultTabStop w:val="708"/>
  <w:drawingGridHorizontalSpacing w:val="110"/>
  <w:displayHorizontalDrawingGridEvery w:val="2"/>
  <w:characterSpacingControl w:val="doNotCompress"/>
  <w:compat>
    <w:useFELayout/>
  </w:compat>
  <w:rsids>
    <w:rsidRoot w:val="00161639"/>
    <w:rsid w:val="000847B8"/>
    <w:rsid w:val="00161639"/>
    <w:rsid w:val="00227BBF"/>
    <w:rsid w:val="00274710"/>
    <w:rsid w:val="00276264"/>
    <w:rsid w:val="00293185"/>
    <w:rsid w:val="00456FE5"/>
    <w:rsid w:val="004625DA"/>
    <w:rsid w:val="006425F2"/>
    <w:rsid w:val="006D7674"/>
    <w:rsid w:val="00861BCF"/>
    <w:rsid w:val="00CA5682"/>
    <w:rsid w:val="00D75E65"/>
    <w:rsid w:val="00E70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47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9265125">
      <w:bodyDiv w:val="1"/>
      <w:marLeft w:val="0"/>
      <w:marRight w:val="0"/>
      <w:marTop w:val="0"/>
      <w:marBottom w:val="0"/>
      <w:divBdr>
        <w:top w:val="none" w:sz="0" w:space="0" w:color="auto"/>
        <w:left w:val="none" w:sz="0" w:space="0" w:color="auto"/>
        <w:bottom w:val="none" w:sz="0" w:space="0" w:color="auto"/>
        <w:right w:val="none" w:sz="0" w:space="0" w:color="auto"/>
      </w:divBdr>
    </w:div>
    <w:div w:id="491604294">
      <w:bodyDiv w:val="1"/>
      <w:marLeft w:val="0"/>
      <w:marRight w:val="0"/>
      <w:marTop w:val="0"/>
      <w:marBottom w:val="0"/>
      <w:divBdr>
        <w:top w:val="none" w:sz="0" w:space="0" w:color="auto"/>
        <w:left w:val="none" w:sz="0" w:space="0" w:color="auto"/>
        <w:bottom w:val="none" w:sz="0" w:space="0" w:color="auto"/>
        <w:right w:val="none" w:sz="0" w:space="0" w:color="auto"/>
      </w:divBdr>
    </w:div>
    <w:div w:id="1702902003">
      <w:bodyDiv w:val="1"/>
      <w:marLeft w:val="0"/>
      <w:marRight w:val="0"/>
      <w:marTop w:val="0"/>
      <w:marBottom w:val="0"/>
      <w:divBdr>
        <w:top w:val="none" w:sz="0" w:space="0" w:color="auto"/>
        <w:left w:val="none" w:sz="0" w:space="0" w:color="auto"/>
        <w:bottom w:val="none" w:sz="0" w:space="0" w:color="auto"/>
        <w:right w:val="none" w:sz="0" w:space="0" w:color="auto"/>
      </w:divBdr>
    </w:div>
    <w:div w:id="1722242335">
      <w:bodyDiv w:val="1"/>
      <w:marLeft w:val="0"/>
      <w:marRight w:val="0"/>
      <w:marTop w:val="0"/>
      <w:marBottom w:val="0"/>
      <w:divBdr>
        <w:top w:val="none" w:sz="0" w:space="0" w:color="auto"/>
        <w:left w:val="none" w:sz="0" w:space="0" w:color="auto"/>
        <w:bottom w:val="none" w:sz="0" w:space="0" w:color="auto"/>
        <w:right w:val="none" w:sz="0" w:space="0" w:color="auto"/>
      </w:divBdr>
      <w:divsChild>
        <w:div w:id="1080298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13</Pages>
  <Words>3756</Words>
  <Characters>21411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Fizmat )</dc:creator>
  <cp:keywords/>
  <dc:description/>
  <cp:lastModifiedBy>Fizmat )</cp:lastModifiedBy>
  <cp:revision>2</cp:revision>
  <dcterms:created xsi:type="dcterms:W3CDTF">2021-02-28T19:56:00Z</dcterms:created>
  <dcterms:modified xsi:type="dcterms:W3CDTF">2021-02-28T22:54:00Z</dcterms:modified>
</cp:coreProperties>
</file>